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B6F9D" w14:textId="77777777" w:rsidR="00397443" w:rsidRPr="00ED6118" w:rsidRDefault="00397443" w:rsidP="00397443">
      <w:pPr>
        <w:rPr>
          <w:b/>
          <w:sz w:val="24"/>
          <w:szCs w:val="24"/>
        </w:rPr>
      </w:pPr>
      <w:r w:rsidRPr="00ED6118">
        <w:rPr>
          <w:b/>
          <w:sz w:val="24"/>
          <w:szCs w:val="24"/>
        </w:rPr>
        <w:t>Instructions:</w:t>
      </w:r>
    </w:p>
    <w:p w14:paraId="28257E9A" w14:textId="01FCDE53" w:rsidR="00397443" w:rsidRPr="00ED6118" w:rsidRDefault="00397443" w:rsidP="00397443">
      <w:pPr>
        <w:rPr>
          <w:sz w:val="24"/>
          <w:szCs w:val="24"/>
        </w:rPr>
      </w:pPr>
      <w:r w:rsidRPr="00ED6118">
        <w:rPr>
          <w:sz w:val="24"/>
          <w:szCs w:val="24"/>
        </w:rPr>
        <w:t xml:space="preserve">This template is offered as a resource a healthcare provider </w:t>
      </w:r>
      <w:r w:rsidR="00BF3526">
        <w:rPr>
          <w:sz w:val="24"/>
          <w:szCs w:val="24"/>
        </w:rPr>
        <w:t>could</w:t>
      </w:r>
      <w:r w:rsidR="00F3685C">
        <w:rPr>
          <w:sz w:val="24"/>
          <w:szCs w:val="24"/>
        </w:rPr>
        <w:t xml:space="preserve"> </w:t>
      </w:r>
      <w:r w:rsidRPr="00ED6118">
        <w:rPr>
          <w:sz w:val="24"/>
          <w:szCs w:val="24"/>
        </w:rPr>
        <w:t xml:space="preserve">use when responding to a </w:t>
      </w:r>
      <w:r w:rsidR="00C25FE9">
        <w:rPr>
          <w:sz w:val="24"/>
          <w:szCs w:val="24"/>
        </w:rPr>
        <w:t xml:space="preserve">prior authorization or claim </w:t>
      </w:r>
      <w:r w:rsidR="00B56452">
        <w:rPr>
          <w:sz w:val="24"/>
          <w:szCs w:val="24"/>
        </w:rPr>
        <w:t>denial</w:t>
      </w:r>
      <w:r w:rsidRPr="00ED6118">
        <w:rPr>
          <w:sz w:val="24"/>
          <w:szCs w:val="24"/>
        </w:rPr>
        <w:t xml:space="preserve"> from a patient’s health </w:t>
      </w:r>
      <w:r w:rsidR="007A1BEC" w:rsidRPr="00ED6118">
        <w:rPr>
          <w:sz w:val="24"/>
          <w:szCs w:val="24"/>
        </w:rPr>
        <w:t xml:space="preserve">insurance </w:t>
      </w:r>
      <w:r w:rsidRPr="00ED6118">
        <w:rPr>
          <w:sz w:val="24"/>
          <w:szCs w:val="24"/>
        </w:rPr>
        <w:t xml:space="preserve">company </w:t>
      </w:r>
      <w:r w:rsidR="007A1BEC" w:rsidRPr="00ED6118">
        <w:rPr>
          <w:sz w:val="24"/>
          <w:szCs w:val="24"/>
        </w:rPr>
        <w:t xml:space="preserve">for </w:t>
      </w:r>
      <w:r w:rsidR="005B22E8">
        <w:rPr>
          <w:sz w:val="24"/>
          <w:szCs w:val="24"/>
        </w:rPr>
        <w:t>Injectafer</w:t>
      </w:r>
      <w:r w:rsidR="00905869" w:rsidRPr="00ED6118">
        <w:rPr>
          <w:sz w:val="24"/>
          <w:szCs w:val="24"/>
        </w:rPr>
        <w:t>®</w:t>
      </w:r>
      <w:r w:rsidR="0023538D" w:rsidRPr="00ED6118">
        <w:rPr>
          <w:sz w:val="24"/>
          <w:szCs w:val="24"/>
        </w:rPr>
        <w:t xml:space="preserve"> (</w:t>
      </w:r>
      <w:r w:rsidR="00A943DA" w:rsidRPr="00ED6118">
        <w:rPr>
          <w:sz w:val="24"/>
          <w:szCs w:val="24"/>
        </w:rPr>
        <w:t>f</w:t>
      </w:r>
      <w:r w:rsidR="001011E7" w:rsidRPr="00ED6118">
        <w:rPr>
          <w:sz w:val="24"/>
          <w:szCs w:val="24"/>
        </w:rPr>
        <w:t>erric</w:t>
      </w:r>
      <w:r w:rsidR="00A943DA" w:rsidRPr="00ED6118">
        <w:rPr>
          <w:sz w:val="24"/>
          <w:szCs w:val="24"/>
        </w:rPr>
        <w:t xml:space="preserve"> </w:t>
      </w:r>
      <w:proofErr w:type="spellStart"/>
      <w:r w:rsidR="001011E7" w:rsidRPr="00ED6118">
        <w:rPr>
          <w:sz w:val="24"/>
          <w:szCs w:val="24"/>
        </w:rPr>
        <w:t>carboxymaltose</w:t>
      </w:r>
      <w:proofErr w:type="spellEnd"/>
      <w:r w:rsidR="00A943DA" w:rsidRPr="00ED6118">
        <w:rPr>
          <w:sz w:val="24"/>
          <w:szCs w:val="24"/>
        </w:rPr>
        <w:t xml:space="preserve"> injection</w:t>
      </w:r>
      <w:r w:rsidR="0023538D" w:rsidRPr="00ED6118">
        <w:rPr>
          <w:sz w:val="24"/>
          <w:szCs w:val="24"/>
        </w:rPr>
        <w:t>)</w:t>
      </w:r>
      <w:r w:rsidRPr="00ED6118">
        <w:rPr>
          <w:sz w:val="24"/>
          <w:szCs w:val="24"/>
        </w:rPr>
        <w:t xml:space="preserve">. </w:t>
      </w:r>
    </w:p>
    <w:p w14:paraId="4176A5FF" w14:textId="48DA68A3" w:rsidR="007A1BEC" w:rsidRPr="00ED6118" w:rsidRDefault="007A1BEC" w:rsidP="00397443">
      <w:pPr>
        <w:rPr>
          <w:sz w:val="24"/>
          <w:szCs w:val="24"/>
        </w:rPr>
      </w:pPr>
      <w:bookmarkStart w:id="0" w:name="_Hlk23802153"/>
      <w:r w:rsidRPr="00ED6118">
        <w:rPr>
          <w:sz w:val="24"/>
          <w:szCs w:val="24"/>
        </w:rPr>
        <w:t xml:space="preserve">When determining if treatment with </w:t>
      </w:r>
      <w:r w:rsidR="005B22E8">
        <w:rPr>
          <w:sz w:val="24"/>
          <w:szCs w:val="24"/>
        </w:rPr>
        <w:t>Injectafer</w:t>
      </w:r>
      <w:r w:rsidR="008B689C" w:rsidRPr="00ED6118">
        <w:rPr>
          <w:sz w:val="24"/>
          <w:szCs w:val="24"/>
        </w:rPr>
        <w:t xml:space="preserve"> </w:t>
      </w:r>
      <w:r w:rsidRPr="00ED6118">
        <w:rPr>
          <w:sz w:val="24"/>
          <w:szCs w:val="24"/>
        </w:rPr>
        <w:t>is medically appropriate for a patient, please refer to the full Prescribing Information</w:t>
      </w:r>
      <w:r w:rsidR="00ED6118">
        <w:rPr>
          <w:sz w:val="24"/>
          <w:szCs w:val="24"/>
        </w:rPr>
        <w:t>.</w:t>
      </w:r>
    </w:p>
    <w:bookmarkEnd w:id="0"/>
    <w:p w14:paraId="54205CC1" w14:textId="7631B43A" w:rsidR="00EE7CD1" w:rsidRDefault="00397443" w:rsidP="00EE7CD1">
      <w:pPr>
        <w:rPr>
          <w:sz w:val="24"/>
          <w:szCs w:val="24"/>
        </w:rPr>
      </w:pPr>
      <w:r w:rsidRPr="00ED6118">
        <w:rPr>
          <w:b/>
          <w:sz w:val="24"/>
          <w:szCs w:val="24"/>
        </w:rPr>
        <w:t>Use of the letter does not guarantee that the insurance company will provide reimbursement for</w:t>
      </w:r>
      <w:r w:rsidR="007A1BEC" w:rsidRPr="00ED6118">
        <w:rPr>
          <w:b/>
          <w:sz w:val="24"/>
          <w:szCs w:val="24"/>
        </w:rPr>
        <w:t xml:space="preserve"> </w:t>
      </w:r>
      <w:r w:rsidR="003D6A9B" w:rsidRPr="00ED6118">
        <w:rPr>
          <w:b/>
          <w:sz w:val="24"/>
          <w:szCs w:val="24"/>
        </w:rPr>
        <w:t>the</w:t>
      </w:r>
      <w:r w:rsidRPr="00ED6118">
        <w:rPr>
          <w:b/>
          <w:sz w:val="24"/>
          <w:szCs w:val="24"/>
        </w:rPr>
        <w:t xml:space="preserve"> medicine</w:t>
      </w:r>
      <w:r w:rsidR="003D6A9B" w:rsidRPr="00ED6118">
        <w:rPr>
          <w:b/>
          <w:sz w:val="24"/>
          <w:szCs w:val="24"/>
        </w:rPr>
        <w:t xml:space="preserve"> requested</w:t>
      </w:r>
      <w:r w:rsidRPr="00ED6118">
        <w:rPr>
          <w:b/>
          <w:sz w:val="24"/>
          <w:szCs w:val="24"/>
        </w:rPr>
        <w:t xml:space="preserve"> and is not intended to be a substitute for or an influence on the</w:t>
      </w:r>
      <w:r w:rsidR="007A1BEC" w:rsidRPr="00ED6118">
        <w:rPr>
          <w:b/>
          <w:sz w:val="24"/>
          <w:szCs w:val="24"/>
        </w:rPr>
        <w:t xml:space="preserve"> </w:t>
      </w:r>
      <w:r w:rsidRPr="00ED6118">
        <w:rPr>
          <w:b/>
          <w:sz w:val="24"/>
          <w:szCs w:val="24"/>
        </w:rPr>
        <w:t>independent medical judgment of the healthcare provider.</w:t>
      </w:r>
      <w:r w:rsidR="00EE7CD1">
        <w:rPr>
          <w:b/>
          <w:sz w:val="24"/>
          <w:szCs w:val="24"/>
        </w:rPr>
        <w:t xml:space="preserve"> </w:t>
      </w:r>
      <w:r w:rsidR="00EE7CD1" w:rsidRPr="00C02957">
        <w:rPr>
          <w:sz w:val="24"/>
          <w:szCs w:val="24"/>
        </w:rPr>
        <w:t>Please make sure to include the Prescribing Information and review the health plan’s instructions to determine whether additional enclosures, such as appeal forms, chart notes, test results and supporting literature, may also be necessary. If you need additional references, please contact Daiichi Sankyo Access Central™ at 1-866-4-DSI-NOW (1-8</w:t>
      </w:r>
      <w:r w:rsidR="002E501F">
        <w:rPr>
          <w:sz w:val="24"/>
          <w:szCs w:val="24"/>
        </w:rPr>
        <w:t>66</w:t>
      </w:r>
      <w:r w:rsidR="00EE7CD1" w:rsidRPr="00C02957">
        <w:rPr>
          <w:sz w:val="24"/>
          <w:szCs w:val="24"/>
        </w:rPr>
        <w:t>-</w:t>
      </w:r>
      <w:r w:rsidR="002E501F">
        <w:rPr>
          <w:sz w:val="24"/>
          <w:szCs w:val="24"/>
        </w:rPr>
        <w:t>437</w:t>
      </w:r>
      <w:r w:rsidR="00EE7CD1" w:rsidRPr="00C02957">
        <w:rPr>
          <w:sz w:val="24"/>
          <w:szCs w:val="24"/>
        </w:rPr>
        <w:t>-</w:t>
      </w:r>
      <w:r w:rsidR="002E501F">
        <w:rPr>
          <w:sz w:val="24"/>
          <w:szCs w:val="24"/>
        </w:rPr>
        <w:t>4669</w:t>
      </w:r>
      <w:r w:rsidR="00EE7CD1" w:rsidRPr="00C02957">
        <w:rPr>
          <w:sz w:val="24"/>
          <w:szCs w:val="24"/>
        </w:rPr>
        <w:t>).</w:t>
      </w:r>
      <w:r w:rsidR="00EE7CD1">
        <w:rPr>
          <w:sz w:val="24"/>
          <w:szCs w:val="24"/>
        </w:rPr>
        <w:t xml:space="preserve"> </w:t>
      </w:r>
    </w:p>
    <w:p w14:paraId="3E9569E1" w14:textId="2A150A05" w:rsidR="00DC0B2F" w:rsidRPr="00ED6118" w:rsidRDefault="00DC0B2F" w:rsidP="00DC0B2F">
      <w:pPr>
        <w:rPr>
          <w:sz w:val="24"/>
          <w:szCs w:val="24"/>
        </w:rPr>
      </w:pPr>
      <w:r w:rsidRPr="00CF0692">
        <w:rPr>
          <w:b/>
          <w:bCs/>
          <w:sz w:val="24"/>
          <w:szCs w:val="24"/>
        </w:rPr>
        <w:t>KEY REMINDER</w:t>
      </w:r>
      <w:r w:rsidRPr="00DC0B2F">
        <w:rPr>
          <w:sz w:val="24"/>
          <w:szCs w:val="24"/>
        </w:rPr>
        <w:t>:</w:t>
      </w:r>
      <w:r>
        <w:rPr>
          <w:sz w:val="24"/>
          <w:szCs w:val="24"/>
        </w:rPr>
        <w:t xml:space="preserve"> </w:t>
      </w:r>
      <w:r w:rsidRPr="00DC0B2F">
        <w:rPr>
          <w:sz w:val="24"/>
          <w:szCs w:val="24"/>
        </w:rPr>
        <w:t>Use this sample letter as a guide to create a letter of appeal on your own physician's letterhead.</w:t>
      </w:r>
    </w:p>
    <w:p w14:paraId="63294CA4" w14:textId="77777777" w:rsidR="00305667" w:rsidRPr="00305667" w:rsidRDefault="00305667" w:rsidP="00305667">
      <w:pPr>
        <w:spacing w:after="0"/>
        <w:rPr>
          <w:b/>
          <w:sz w:val="18"/>
          <w:szCs w:val="18"/>
        </w:rPr>
      </w:pPr>
    </w:p>
    <w:p w14:paraId="44AC5531" w14:textId="17407FC9" w:rsidR="00397443" w:rsidRPr="00ED6118" w:rsidRDefault="00397443" w:rsidP="00631162">
      <w:pPr>
        <w:spacing w:after="0"/>
        <w:jc w:val="center"/>
        <w:rPr>
          <w:b/>
          <w:sz w:val="24"/>
          <w:szCs w:val="24"/>
        </w:rPr>
      </w:pPr>
      <w:r w:rsidRPr="00ED6118">
        <w:rPr>
          <w:b/>
          <w:sz w:val="24"/>
          <w:szCs w:val="24"/>
        </w:rPr>
        <w:t xml:space="preserve">Sample Letter of </w:t>
      </w:r>
      <w:r w:rsidR="00BD1E50">
        <w:rPr>
          <w:b/>
          <w:sz w:val="24"/>
          <w:szCs w:val="24"/>
        </w:rPr>
        <w:t>Appeal</w:t>
      </w:r>
    </w:p>
    <w:p w14:paraId="2814DC05" w14:textId="77777777" w:rsidR="00DC0B2F" w:rsidRDefault="00DC0B2F" w:rsidP="00397443">
      <w:pPr>
        <w:spacing w:after="0"/>
        <w:rPr>
          <w:sz w:val="24"/>
          <w:szCs w:val="24"/>
        </w:rPr>
      </w:pPr>
    </w:p>
    <w:p w14:paraId="0304816B" w14:textId="13E73625" w:rsidR="00397443" w:rsidRPr="00ED6118" w:rsidRDefault="00397443" w:rsidP="00397443">
      <w:pPr>
        <w:spacing w:after="0"/>
        <w:rPr>
          <w:sz w:val="24"/>
          <w:szCs w:val="24"/>
        </w:rPr>
      </w:pPr>
      <w:r w:rsidRPr="00ED6118">
        <w:rPr>
          <w:sz w:val="24"/>
          <w:szCs w:val="24"/>
        </w:rPr>
        <w:t xml:space="preserve">Date: </w:t>
      </w:r>
      <w:r w:rsidRPr="00ED6118">
        <w:rPr>
          <w:color w:val="FF40FF"/>
          <w:sz w:val="24"/>
          <w:szCs w:val="24"/>
        </w:rPr>
        <w:t>[Date]</w:t>
      </w:r>
    </w:p>
    <w:p w14:paraId="5EE585F0" w14:textId="77777777" w:rsidR="00397443" w:rsidRPr="00ED6118" w:rsidRDefault="00397443" w:rsidP="00397443">
      <w:pPr>
        <w:spacing w:after="0"/>
        <w:rPr>
          <w:sz w:val="24"/>
          <w:szCs w:val="24"/>
        </w:rPr>
      </w:pPr>
      <w:r w:rsidRPr="00ED6118">
        <w:rPr>
          <w:sz w:val="24"/>
          <w:szCs w:val="24"/>
        </w:rPr>
        <w:t xml:space="preserve">Payer Name: </w:t>
      </w:r>
      <w:r w:rsidRPr="00ED6118">
        <w:rPr>
          <w:color w:val="FF40FF"/>
          <w:sz w:val="24"/>
          <w:szCs w:val="24"/>
        </w:rPr>
        <w:t>[Payer Name]</w:t>
      </w:r>
    </w:p>
    <w:p w14:paraId="26503E81" w14:textId="77777777" w:rsidR="00397443" w:rsidRPr="00ED6118" w:rsidRDefault="00397443" w:rsidP="00397443">
      <w:pPr>
        <w:spacing w:after="0"/>
        <w:rPr>
          <w:sz w:val="24"/>
          <w:szCs w:val="24"/>
        </w:rPr>
      </w:pPr>
      <w:r w:rsidRPr="00ED6118">
        <w:rPr>
          <w:sz w:val="24"/>
          <w:szCs w:val="24"/>
        </w:rPr>
        <w:t xml:space="preserve">Payer Address: </w:t>
      </w:r>
      <w:r w:rsidRPr="00ED6118">
        <w:rPr>
          <w:color w:val="FF40FF"/>
          <w:sz w:val="24"/>
          <w:szCs w:val="24"/>
        </w:rPr>
        <w:t>[Payer Address]</w:t>
      </w:r>
    </w:p>
    <w:p w14:paraId="6F7A9E12" w14:textId="77777777" w:rsidR="00397443" w:rsidRPr="00ED6118" w:rsidRDefault="00397443" w:rsidP="00397443">
      <w:pPr>
        <w:spacing w:after="0"/>
        <w:rPr>
          <w:sz w:val="24"/>
          <w:szCs w:val="24"/>
        </w:rPr>
      </w:pPr>
      <w:r w:rsidRPr="00ED6118">
        <w:rPr>
          <w:sz w:val="24"/>
          <w:szCs w:val="24"/>
        </w:rPr>
        <w:t xml:space="preserve">City, State, ZIP Code: </w:t>
      </w:r>
      <w:r w:rsidRPr="00ED6118">
        <w:rPr>
          <w:color w:val="FF40FF"/>
          <w:sz w:val="24"/>
          <w:szCs w:val="24"/>
        </w:rPr>
        <w:t>[City, State, ZIP Code]</w:t>
      </w:r>
    </w:p>
    <w:p w14:paraId="4E0F161E" w14:textId="77777777" w:rsidR="00397443" w:rsidRPr="00ED6118" w:rsidRDefault="00397443" w:rsidP="00397443">
      <w:pPr>
        <w:spacing w:after="0"/>
        <w:rPr>
          <w:sz w:val="24"/>
          <w:szCs w:val="24"/>
        </w:rPr>
      </w:pPr>
      <w:r w:rsidRPr="00ED6118">
        <w:rPr>
          <w:sz w:val="24"/>
          <w:szCs w:val="24"/>
        </w:rPr>
        <w:t xml:space="preserve">Payer Phone and Fax Number: </w:t>
      </w:r>
      <w:r w:rsidRPr="00ED6118">
        <w:rPr>
          <w:color w:val="FF40FF"/>
          <w:sz w:val="24"/>
          <w:szCs w:val="24"/>
        </w:rPr>
        <w:t>[Payer Phone and Fax Number]</w:t>
      </w:r>
    </w:p>
    <w:p w14:paraId="33D06739" w14:textId="77777777" w:rsidR="00397443" w:rsidRPr="00ED6118" w:rsidRDefault="00397443" w:rsidP="00397443">
      <w:pPr>
        <w:rPr>
          <w:sz w:val="24"/>
          <w:szCs w:val="24"/>
        </w:rPr>
      </w:pPr>
    </w:p>
    <w:p w14:paraId="3A77CCBC" w14:textId="0B531328" w:rsidR="00060C5E" w:rsidRPr="00ED6118" w:rsidRDefault="007A1BEC" w:rsidP="00397443">
      <w:pPr>
        <w:spacing w:after="0"/>
        <w:rPr>
          <w:sz w:val="24"/>
          <w:szCs w:val="24"/>
        </w:rPr>
      </w:pPr>
      <w:r w:rsidRPr="00ED6118">
        <w:rPr>
          <w:sz w:val="24"/>
          <w:szCs w:val="24"/>
        </w:rPr>
        <w:t xml:space="preserve">Re: Coverage of </w:t>
      </w:r>
      <w:r w:rsidR="005B22E8">
        <w:rPr>
          <w:sz w:val="24"/>
          <w:szCs w:val="24"/>
        </w:rPr>
        <w:t>Injectafer</w:t>
      </w:r>
      <w:r w:rsidR="00060C5E" w:rsidRPr="00ED6118">
        <w:rPr>
          <w:sz w:val="24"/>
          <w:szCs w:val="24"/>
        </w:rPr>
        <w:t xml:space="preserve">® (ferric </w:t>
      </w:r>
      <w:proofErr w:type="spellStart"/>
      <w:r w:rsidR="00060C5E" w:rsidRPr="00ED6118">
        <w:rPr>
          <w:sz w:val="24"/>
          <w:szCs w:val="24"/>
        </w:rPr>
        <w:t>carboxymaltose</w:t>
      </w:r>
      <w:proofErr w:type="spellEnd"/>
      <w:r w:rsidR="00060C5E" w:rsidRPr="00ED6118">
        <w:rPr>
          <w:sz w:val="24"/>
          <w:szCs w:val="24"/>
        </w:rPr>
        <w:t xml:space="preserve"> injection)</w:t>
      </w:r>
    </w:p>
    <w:p w14:paraId="00F83038" w14:textId="4C24CA75" w:rsidR="00397443" w:rsidRPr="00ED6118" w:rsidRDefault="00397443" w:rsidP="00397443">
      <w:pPr>
        <w:spacing w:after="0"/>
        <w:rPr>
          <w:sz w:val="24"/>
          <w:szCs w:val="24"/>
        </w:rPr>
      </w:pPr>
      <w:r w:rsidRPr="00ED6118">
        <w:rPr>
          <w:sz w:val="24"/>
          <w:szCs w:val="24"/>
        </w:rPr>
        <w:t xml:space="preserve">Patient Name: </w:t>
      </w:r>
      <w:r w:rsidRPr="00ED6118">
        <w:rPr>
          <w:color w:val="FF40FF"/>
          <w:sz w:val="24"/>
          <w:szCs w:val="24"/>
        </w:rPr>
        <w:t>[Patient Name]</w:t>
      </w:r>
    </w:p>
    <w:p w14:paraId="4C5E81E6" w14:textId="77777777" w:rsidR="00397443" w:rsidRPr="00ED6118" w:rsidRDefault="00397443" w:rsidP="00397443">
      <w:pPr>
        <w:spacing w:after="0"/>
        <w:rPr>
          <w:sz w:val="24"/>
          <w:szCs w:val="24"/>
        </w:rPr>
      </w:pPr>
      <w:r w:rsidRPr="00ED6118">
        <w:rPr>
          <w:sz w:val="24"/>
          <w:szCs w:val="24"/>
        </w:rPr>
        <w:t xml:space="preserve">Patient Date of Birth: </w:t>
      </w:r>
      <w:r w:rsidRPr="00ED6118">
        <w:rPr>
          <w:color w:val="FF40FF"/>
          <w:sz w:val="24"/>
          <w:szCs w:val="24"/>
        </w:rPr>
        <w:t>[Patient Date of Birth]</w:t>
      </w:r>
    </w:p>
    <w:p w14:paraId="60AA3F2D" w14:textId="77777777" w:rsidR="00397443" w:rsidRPr="00ED6118" w:rsidRDefault="00397443" w:rsidP="00397443">
      <w:pPr>
        <w:spacing w:after="0"/>
        <w:rPr>
          <w:sz w:val="24"/>
          <w:szCs w:val="24"/>
        </w:rPr>
      </w:pPr>
      <w:r w:rsidRPr="00ED6118">
        <w:rPr>
          <w:sz w:val="24"/>
          <w:szCs w:val="24"/>
        </w:rPr>
        <w:t xml:space="preserve">Policy Number: </w:t>
      </w:r>
      <w:r w:rsidRPr="00ED6118">
        <w:rPr>
          <w:color w:val="FF40FF"/>
          <w:sz w:val="24"/>
          <w:szCs w:val="24"/>
        </w:rPr>
        <w:t>[Policy Number]</w:t>
      </w:r>
    </w:p>
    <w:p w14:paraId="7562FEE5" w14:textId="30222865" w:rsidR="00397443" w:rsidRPr="00ED6118" w:rsidRDefault="00397443" w:rsidP="00994FB9">
      <w:pPr>
        <w:spacing w:after="0"/>
        <w:rPr>
          <w:sz w:val="24"/>
          <w:szCs w:val="24"/>
        </w:rPr>
      </w:pPr>
      <w:r w:rsidRPr="00ED6118">
        <w:rPr>
          <w:sz w:val="24"/>
          <w:szCs w:val="24"/>
        </w:rPr>
        <w:t xml:space="preserve">Group Number: </w:t>
      </w:r>
      <w:r w:rsidRPr="00ED6118">
        <w:rPr>
          <w:color w:val="FF40FF"/>
          <w:sz w:val="24"/>
          <w:szCs w:val="24"/>
        </w:rPr>
        <w:t>[Number]</w:t>
      </w:r>
    </w:p>
    <w:p w14:paraId="2974715A" w14:textId="77777777" w:rsidR="00994FB9" w:rsidRPr="00ED6118" w:rsidRDefault="00994FB9" w:rsidP="00994FB9">
      <w:pPr>
        <w:spacing w:after="0"/>
        <w:rPr>
          <w:sz w:val="24"/>
          <w:szCs w:val="24"/>
        </w:rPr>
      </w:pPr>
    </w:p>
    <w:p w14:paraId="71D98269" w14:textId="71FC5C02" w:rsidR="00397443" w:rsidRPr="00ED6118" w:rsidRDefault="007A1BEC" w:rsidP="00397443">
      <w:pPr>
        <w:rPr>
          <w:sz w:val="24"/>
          <w:szCs w:val="24"/>
        </w:rPr>
      </w:pPr>
      <w:r w:rsidRPr="00ED6118">
        <w:rPr>
          <w:sz w:val="24"/>
          <w:szCs w:val="24"/>
        </w:rPr>
        <w:t>To whom it may concern:</w:t>
      </w:r>
    </w:p>
    <w:p w14:paraId="43081DC6" w14:textId="512676CA" w:rsidR="000371D5" w:rsidRPr="00ED6118" w:rsidRDefault="00397443" w:rsidP="00397443">
      <w:pPr>
        <w:rPr>
          <w:sz w:val="24"/>
          <w:szCs w:val="24"/>
        </w:rPr>
      </w:pPr>
      <w:r w:rsidRPr="00ED6118">
        <w:rPr>
          <w:sz w:val="24"/>
          <w:szCs w:val="24"/>
        </w:rPr>
        <w:t xml:space="preserve">I am writing on behalf of my patient, </w:t>
      </w:r>
      <w:r w:rsidRPr="00ED6118">
        <w:rPr>
          <w:color w:val="FF40FF"/>
          <w:sz w:val="24"/>
          <w:szCs w:val="24"/>
        </w:rPr>
        <w:t>[Patient Name]</w:t>
      </w:r>
      <w:r w:rsidR="001D5B14" w:rsidRPr="00ED6118">
        <w:rPr>
          <w:color w:val="FF40FF"/>
          <w:sz w:val="24"/>
          <w:szCs w:val="24"/>
        </w:rPr>
        <w:t>,</w:t>
      </w:r>
      <w:r w:rsidRPr="00ED6118">
        <w:rPr>
          <w:sz w:val="24"/>
          <w:szCs w:val="24"/>
        </w:rPr>
        <w:t xml:space="preserve"> to</w:t>
      </w:r>
      <w:r w:rsidR="0012306B">
        <w:rPr>
          <w:sz w:val="24"/>
          <w:szCs w:val="24"/>
        </w:rPr>
        <w:t xml:space="preserve"> appeal </w:t>
      </w:r>
      <w:r w:rsidR="0012306B" w:rsidRPr="00ED6118">
        <w:rPr>
          <w:color w:val="FF40FF"/>
          <w:sz w:val="24"/>
          <w:szCs w:val="24"/>
        </w:rPr>
        <w:t>[</w:t>
      </w:r>
      <w:r w:rsidR="0012306B">
        <w:rPr>
          <w:color w:val="FF40FF"/>
          <w:sz w:val="24"/>
          <w:szCs w:val="24"/>
        </w:rPr>
        <w:t>Name of Health Insurance Company</w:t>
      </w:r>
      <w:r w:rsidR="0012306B" w:rsidRPr="00ED6118">
        <w:rPr>
          <w:color w:val="FF40FF"/>
          <w:sz w:val="24"/>
          <w:szCs w:val="24"/>
        </w:rPr>
        <w:t>]</w:t>
      </w:r>
      <w:r w:rsidR="0012306B">
        <w:rPr>
          <w:sz w:val="24"/>
          <w:szCs w:val="24"/>
        </w:rPr>
        <w:t>’s decision to deny coverage of</w:t>
      </w:r>
      <w:r w:rsidRPr="00ED6118">
        <w:rPr>
          <w:sz w:val="24"/>
          <w:szCs w:val="24"/>
        </w:rPr>
        <w:t xml:space="preserve"> </w:t>
      </w:r>
      <w:r w:rsidR="005B22E8">
        <w:rPr>
          <w:sz w:val="24"/>
          <w:szCs w:val="24"/>
        </w:rPr>
        <w:t>Injectafer</w:t>
      </w:r>
      <w:r w:rsidR="00DC61CD" w:rsidRPr="00ED6118">
        <w:rPr>
          <w:sz w:val="24"/>
          <w:szCs w:val="24"/>
        </w:rPr>
        <w:t xml:space="preserve">® (ferric </w:t>
      </w:r>
      <w:proofErr w:type="spellStart"/>
      <w:r w:rsidR="00DC61CD" w:rsidRPr="00ED6118">
        <w:rPr>
          <w:sz w:val="24"/>
          <w:szCs w:val="24"/>
        </w:rPr>
        <w:t>carboxymaltose</w:t>
      </w:r>
      <w:proofErr w:type="spellEnd"/>
      <w:r w:rsidR="00DC61CD" w:rsidRPr="00ED6118">
        <w:rPr>
          <w:sz w:val="24"/>
          <w:szCs w:val="24"/>
        </w:rPr>
        <w:t xml:space="preserve"> injection). </w:t>
      </w:r>
      <w:r w:rsidR="005B22E8">
        <w:rPr>
          <w:sz w:val="24"/>
          <w:szCs w:val="24"/>
        </w:rPr>
        <w:t>Injectafer</w:t>
      </w:r>
      <w:r w:rsidR="00D41EC8" w:rsidRPr="00ED6118">
        <w:rPr>
          <w:sz w:val="24"/>
          <w:szCs w:val="24"/>
        </w:rPr>
        <w:t xml:space="preserve"> is </w:t>
      </w:r>
      <w:r w:rsidR="00E26D0D" w:rsidRPr="00ED6118">
        <w:rPr>
          <w:sz w:val="24"/>
          <w:szCs w:val="24"/>
        </w:rPr>
        <w:t xml:space="preserve">an iron replacement product indicated for the treatment of iron deficiency anemia in adult </w:t>
      </w:r>
      <w:r w:rsidR="003761FC">
        <w:rPr>
          <w:sz w:val="24"/>
          <w:szCs w:val="24"/>
        </w:rPr>
        <w:t xml:space="preserve">and pediatric </w:t>
      </w:r>
      <w:r w:rsidR="00E26D0D" w:rsidRPr="00ED6118">
        <w:rPr>
          <w:sz w:val="24"/>
          <w:szCs w:val="24"/>
        </w:rPr>
        <w:t xml:space="preserve">patients </w:t>
      </w:r>
      <w:r w:rsidR="003761FC">
        <w:rPr>
          <w:sz w:val="24"/>
          <w:szCs w:val="24"/>
        </w:rPr>
        <w:t xml:space="preserve">1 year </w:t>
      </w:r>
      <w:r w:rsidR="005B22E8">
        <w:rPr>
          <w:sz w:val="24"/>
          <w:szCs w:val="24"/>
        </w:rPr>
        <w:t>of age and</w:t>
      </w:r>
      <w:r w:rsidR="003761FC">
        <w:rPr>
          <w:sz w:val="24"/>
          <w:szCs w:val="24"/>
        </w:rPr>
        <w:t xml:space="preserve"> older </w:t>
      </w:r>
      <w:r w:rsidR="00E26D0D" w:rsidRPr="00ED6118">
        <w:rPr>
          <w:sz w:val="24"/>
          <w:szCs w:val="24"/>
        </w:rPr>
        <w:t>who have</w:t>
      </w:r>
      <w:r w:rsidR="005B22E8">
        <w:rPr>
          <w:sz w:val="24"/>
          <w:szCs w:val="24"/>
        </w:rPr>
        <w:t xml:space="preserve"> either</w:t>
      </w:r>
      <w:r w:rsidR="00E26D0D" w:rsidRPr="00ED6118">
        <w:rPr>
          <w:sz w:val="24"/>
          <w:szCs w:val="24"/>
        </w:rPr>
        <w:t xml:space="preserve"> intolerance or</w:t>
      </w:r>
      <w:r w:rsidR="005B22E8">
        <w:rPr>
          <w:sz w:val="24"/>
          <w:szCs w:val="24"/>
        </w:rPr>
        <w:t xml:space="preserve"> an </w:t>
      </w:r>
      <w:r w:rsidR="00E26D0D" w:rsidRPr="00ED6118">
        <w:rPr>
          <w:sz w:val="24"/>
          <w:szCs w:val="24"/>
        </w:rPr>
        <w:lastRenderedPageBreak/>
        <w:t>unsatisfactory response to oral iron</w:t>
      </w:r>
      <w:r w:rsidR="001927CA">
        <w:rPr>
          <w:sz w:val="24"/>
          <w:szCs w:val="24"/>
        </w:rPr>
        <w:t xml:space="preserve">, </w:t>
      </w:r>
      <w:r w:rsidR="001475CD" w:rsidRPr="00ED6118">
        <w:rPr>
          <w:sz w:val="24"/>
          <w:szCs w:val="24"/>
        </w:rPr>
        <w:t xml:space="preserve">or </w:t>
      </w:r>
      <w:r w:rsidR="001927CA">
        <w:rPr>
          <w:sz w:val="24"/>
          <w:szCs w:val="24"/>
        </w:rPr>
        <w:t>adult patients</w:t>
      </w:r>
      <w:r w:rsidR="00BF3526">
        <w:rPr>
          <w:sz w:val="24"/>
          <w:szCs w:val="24"/>
        </w:rPr>
        <w:t xml:space="preserve"> who </w:t>
      </w:r>
      <w:r w:rsidR="001475CD" w:rsidRPr="00ED6118">
        <w:rPr>
          <w:sz w:val="24"/>
          <w:szCs w:val="24"/>
        </w:rPr>
        <w:t>have non-dialysis dependent chronic kidney disease</w:t>
      </w:r>
      <w:r w:rsidR="00CB4715" w:rsidRPr="00ED6118">
        <w:rPr>
          <w:sz w:val="24"/>
          <w:szCs w:val="24"/>
        </w:rPr>
        <w:t xml:space="preserve"> (NDD-CKD)</w:t>
      </w:r>
      <w:r w:rsidR="00D41EC8" w:rsidRPr="00ED6118">
        <w:rPr>
          <w:sz w:val="24"/>
          <w:szCs w:val="24"/>
        </w:rPr>
        <w:t xml:space="preserve">. </w:t>
      </w:r>
      <w:r w:rsidR="005B22E8" w:rsidRPr="005B22E8">
        <w:rPr>
          <w:sz w:val="24"/>
          <w:szCs w:val="24"/>
        </w:rPr>
        <w:t>Injectafer is also indicated for iron deficiency in adult patients with heart failure and New York Heart Association class II/III to improve exercise capacity.</w:t>
      </w:r>
    </w:p>
    <w:p w14:paraId="0C55FF67" w14:textId="423C76EA" w:rsidR="000371D5" w:rsidRPr="00ED6118" w:rsidRDefault="000371D5" w:rsidP="00397443">
      <w:pPr>
        <w:rPr>
          <w:sz w:val="24"/>
          <w:szCs w:val="24"/>
        </w:rPr>
      </w:pPr>
      <w:r w:rsidRPr="003761FC">
        <w:rPr>
          <w:color w:val="FF40FF"/>
          <w:sz w:val="24"/>
          <w:szCs w:val="24"/>
        </w:rPr>
        <w:t>[Patient name]</w:t>
      </w:r>
      <w:r w:rsidRPr="00ED6118">
        <w:rPr>
          <w:sz w:val="24"/>
          <w:szCs w:val="24"/>
        </w:rPr>
        <w:t xml:space="preserve"> has been diagnosed with </w:t>
      </w:r>
      <w:r w:rsidR="005B22E8" w:rsidRPr="005B22E8">
        <w:rPr>
          <w:color w:val="FF40FF"/>
          <w:sz w:val="24"/>
          <w:szCs w:val="24"/>
        </w:rPr>
        <w:t>[</w:t>
      </w:r>
      <w:r w:rsidR="005B22E8" w:rsidRPr="005B22E8">
        <w:rPr>
          <w:color w:val="FF40FF"/>
          <w:sz w:val="24"/>
          <w:szCs w:val="24"/>
          <w:u w:val="single"/>
        </w:rPr>
        <w:t>choose 1:</w:t>
      </w:r>
      <w:r w:rsidR="005B22E8" w:rsidRPr="005B22E8">
        <w:rPr>
          <w:color w:val="FF40FF"/>
          <w:sz w:val="24"/>
          <w:szCs w:val="24"/>
        </w:rPr>
        <w:t xml:space="preserve"> </w:t>
      </w:r>
      <w:r w:rsidRPr="005B22E8">
        <w:rPr>
          <w:color w:val="FF40FF"/>
          <w:sz w:val="24"/>
          <w:szCs w:val="24"/>
        </w:rPr>
        <w:t>iron deficiency anemia</w:t>
      </w:r>
      <w:r w:rsidR="005B22E8" w:rsidRPr="005B22E8">
        <w:rPr>
          <w:color w:val="FF40FF"/>
          <w:sz w:val="24"/>
          <w:szCs w:val="24"/>
        </w:rPr>
        <w:t xml:space="preserve"> </w:t>
      </w:r>
      <w:r w:rsidR="005B22E8" w:rsidRPr="005B22E8">
        <w:rPr>
          <w:color w:val="FF40FF"/>
          <w:sz w:val="24"/>
          <w:szCs w:val="24"/>
          <w:u w:val="single"/>
        </w:rPr>
        <w:t>or</w:t>
      </w:r>
      <w:r w:rsidR="005B22E8" w:rsidRPr="005B22E8">
        <w:rPr>
          <w:color w:val="FF40FF"/>
          <w:sz w:val="24"/>
          <w:szCs w:val="24"/>
        </w:rPr>
        <w:t xml:space="preserve"> iron deficiency]</w:t>
      </w:r>
      <w:r w:rsidRPr="005B22E8">
        <w:rPr>
          <w:color w:val="FF40FF"/>
          <w:sz w:val="24"/>
          <w:szCs w:val="24"/>
        </w:rPr>
        <w:t xml:space="preserve"> </w:t>
      </w:r>
      <w:r w:rsidRPr="00ED6118">
        <w:rPr>
          <w:sz w:val="24"/>
          <w:szCs w:val="24"/>
        </w:rPr>
        <w:t xml:space="preserve">and </w:t>
      </w:r>
      <w:r w:rsidRPr="003761FC">
        <w:rPr>
          <w:color w:val="FF40FF"/>
          <w:sz w:val="24"/>
          <w:szCs w:val="24"/>
        </w:rPr>
        <w:t>[</w:t>
      </w:r>
      <w:r w:rsidRPr="005B22E8">
        <w:rPr>
          <w:color w:val="FF40FF"/>
          <w:sz w:val="24"/>
          <w:szCs w:val="24"/>
          <w:u w:val="single"/>
        </w:rPr>
        <w:t>choose 1:</w:t>
      </w:r>
      <w:r w:rsidRPr="003761FC">
        <w:rPr>
          <w:color w:val="FF40FF"/>
          <w:sz w:val="24"/>
          <w:szCs w:val="24"/>
        </w:rPr>
        <w:t xml:space="preserve"> is intolerant to oral iron</w:t>
      </w:r>
      <w:r w:rsidR="005B22E8">
        <w:rPr>
          <w:color w:val="FF40FF"/>
          <w:sz w:val="24"/>
          <w:szCs w:val="24"/>
        </w:rPr>
        <w:t xml:space="preserve"> </w:t>
      </w:r>
      <w:r w:rsidR="005B22E8">
        <w:rPr>
          <w:color w:val="FF40FF"/>
          <w:sz w:val="24"/>
          <w:szCs w:val="24"/>
          <w:u w:val="single"/>
        </w:rPr>
        <w:t>or</w:t>
      </w:r>
      <w:r w:rsidRPr="003761FC">
        <w:rPr>
          <w:color w:val="FF40FF"/>
          <w:sz w:val="24"/>
          <w:szCs w:val="24"/>
        </w:rPr>
        <w:t xml:space="preserve"> has had an unsatisfactory response to oral iron </w:t>
      </w:r>
      <w:r w:rsidR="005B22E8">
        <w:rPr>
          <w:color w:val="FF40FF"/>
          <w:sz w:val="24"/>
          <w:szCs w:val="24"/>
          <w:u w:val="single"/>
        </w:rPr>
        <w:t>or</w:t>
      </w:r>
      <w:r w:rsidRPr="003761FC">
        <w:rPr>
          <w:color w:val="FF40FF"/>
          <w:sz w:val="24"/>
          <w:szCs w:val="24"/>
        </w:rPr>
        <w:t xml:space="preserve"> has NDD-CKD</w:t>
      </w:r>
      <w:r w:rsidR="005B22E8">
        <w:rPr>
          <w:color w:val="FF40FF"/>
          <w:sz w:val="24"/>
          <w:szCs w:val="24"/>
        </w:rPr>
        <w:t xml:space="preserve"> </w:t>
      </w:r>
      <w:r w:rsidR="005B22E8">
        <w:rPr>
          <w:color w:val="FF40FF"/>
          <w:sz w:val="24"/>
          <w:szCs w:val="24"/>
          <w:u w:val="single"/>
        </w:rPr>
        <w:t>or</w:t>
      </w:r>
      <w:r w:rsidR="005B22E8">
        <w:rPr>
          <w:color w:val="FF40FF"/>
          <w:sz w:val="24"/>
          <w:szCs w:val="24"/>
        </w:rPr>
        <w:t xml:space="preserve"> heart failure</w:t>
      </w:r>
      <w:r w:rsidRPr="003761FC">
        <w:rPr>
          <w:color w:val="FF40FF"/>
          <w:sz w:val="24"/>
          <w:szCs w:val="24"/>
        </w:rPr>
        <w:t>]</w:t>
      </w:r>
      <w:r w:rsidRPr="00ED6118">
        <w:rPr>
          <w:sz w:val="24"/>
          <w:szCs w:val="24"/>
        </w:rPr>
        <w:t>.</w:t>
      </w:r>
      <w:r w:rsidR="003B6946">
        <w:rPr>
          <w:sz w:val="24"/>
          <w:szCs w:val="24"/>
        </w:rPr>
        <w:t xml:space="preserve"> It is my understanding that based on your letter of denial dated </w:t>
      </w:r>
      <w:r w:rsidR="003B6946" w:rsidRPr="00ED6118">
        <w:rPr>
          <w:color w:val="FF40FF"/>
          <w:sz w:val="24"/>
          <w:szCs w:val="24"/>
        </w:rPr>
        <w:t>[</w:t>
      </w:r>
      <w:r w:rsidR="003B6946">
        <w:rPr>
          <w:color w:val="FF40FF"/>
          <w:sz w:val="24"/>
          <w:szCs w:val="24"/>
        </w:rPr>
        <w:t>Date</w:t>
      </w:r>
      <w:r w:rsidR="003B6946" w:rsidRPr="00ED6118">
        <w:rPr>
          <w:color w:val="FF40FF"/>
          <w:sz w:val="24"/>
          <w:szCs w:val="24"/>
        </w:rPr>
        <w:t>]</w:t>
      </w:r>
      <w:r w:rsidR="003B6946">
        <w:rPr>
          <w:color w:val="FF40FF"/>
          <w:sz w:val="24"/>
          <w:szCs w:val="24"/>
        </w:rPr>
        <w:t xml:space="preserve"> </w:t>
      </w:r>
      <w:r w:rsidR="003B6946" w:rsidRPr="00EB40C8">
        <w:rPr>
          <w:sz w:val="24"/>
          <w:szCs w:val="24"/>
        </w:rPr>
        <w:t>that coverage has been denied for the following reason(s):</w:t>
      </w:r>
      <w:r w:rsidR="003B6946">
        <w:rPr>
          <w:color w:val="FF40FF"/>
          <w:sz w:val="24"/>
          <w:szCs w:val="24"/>
        </w:rPr>
        <w:t xml:space="preserve"> </w:t>
      </w:r>
      <w:r w:rsidR="003B6946" w:rsidRPr="00ED6118">
        <w:rPr>
          <w:color w:val="FF40FF"/>
          <w:sz w:val="24"/>
          <w:szCs w:val="24"/>
        </w:rPr>
        <w:t>[</w:t>
      </w:r>
      <w:r w:rsidR="003B6946">
        <w:rPr>
          <w:color w:val="FF40FF"/>
          <w:sz w:val="24"/>
          <w:szCs w:val="24"/>
        </w:rPr>
        <w:t>List the Specific Reason(s) for the Denial as Stated in the Denial Letter</w:t>
      </w:r>
      <w:r w:rsidR="003B6946" w:rsidRPr="00ED6118">
        <w:rPr>
          <w:color w:val="FF40FF"/>
          <w:sz w:val="24"/>
          <w:szCs w:val="24"/>
        </w:rPr>
        <w:t>]</w:t>
      </w:r>
    </w:p>
    <w:p w14:paraId="2ECC0ABC" w14:textId="77777777" w:rsidR="00397443" w:rsidRPr="00ED6118" w:rsidRDefault="00397443" w:rsidP="00397443">
      <w:pPr>
        <w:rPr>
          <w:b/>
          <w:sz w:val="24"/>
          <w:szCs w:val="24"/>
        </w:rPr>
      </w:pPr>
      <w:r w:rsidRPr="00ED6118">
        <w:rPr>
          <w:b/>
          <w:sz w:val="24"/>
          <w:szCs w:val="24"/>
        </w:rPr>
        <w:t>Patient History and Diagnosis</w:t>
      </w:r>
    </w:p>
    <w:p w14:paraId="64C4A98F" w14:textId="77777777" w:rsidR="00397443" w:rsidRPr="00ED6118" w:rsidRDefault="00397443" w:rsidP="00397443">
      <w:pPr>
        <w:spacing w:after="0"/>
        <w:rPr>
          <w:color w:val="FF40FF"/>
          <w:sz w:val="24"/>
          <w:szCs w:val="24"/>
        </w:rPr>
      </w:pPr>
      <w:r w:rsidRPr="00ED6118">
        <w:rPr>
          <w:color w:val="FF40FF"/>
          <w:sz w:val="24"/>
          <w:szCs w:val="24"/>
        </w:rPr>
        <w:t>[Provide a Brief Description of the Patient’s Medical Condition Here.]</w:t>
      </w:r>
    </w:p>
    <w:p w14:paraId="561DF426" w14:textId="100E48F5" w:rsidR="00CE59B6" w:rsidRPr="00ED6118" w:rsidRDefault="00397443" w:rsidP="00397443">
      <w:pPr>
        <w:spacing w:after="0"/>
        <w:rPr>
          <w:color w:val="FF40FF"/>
          <w:sz w:val="24"/>
          <w:szCs w:val="24"/>
        </w:rPr>
      </w:pPr>
      <w:r w:rsidRPr="00ED6118">
        <w:rPr>
          <w:color w:val="FF40FF"/>
          <w:sz w:val="24"/>
          <w:szCs w:val="24"/>
        </w:rPr>
        <w:t xml:space="preserve">[Include a Short Summary of the Patient’s Medical History including </w:t>
      </w:r>
      <w:r w:rsidR="00932B3D" w:rsidRPr="00ED6118">
        <w:rPr>
          <w:color w:val="FF40FF"/>
          <w:sz w:val="24"/>
          <w:szCs w:val="24"/>
        </w:rPr>
        <w:t xml:space="preserve">documentation </w:t>
      </w:r>
      <w:r w:rsidR="00807CED" w:rsidRPr="00ED6118">
        <w:rPr>
          <w:color w:val="FF40FF"/>
          <w:sz w:val="24"/>
          <w:szCs w:val="24"/>
        </w:rPr>
        <w:t xml:space="preserve">of </w:t>
      </w:r>
      <w:r w:rsidR="00E76C44" w:rsidRPr="00ED6118">
        <w:rPr>
          <w:color w:val="FF40FF"/>
          <w:sz w:val="24"/>
          <w:szCs w:val="24"/>
        </w:rPr>
        <w:t>oral iron failure</w:t>
      </w:r>
      <w:r w:rsidR="006A57FD" w:rsidRPr="00ED6118">
        <w:rPr>
          <w:color w:val="FF40FF"/>
          <w:sz w:val="24"/>
          <w:szCs w:val="24"/>
        </w:rPr>
        <w:t xml:space="preserve"> or NDD-CKD</w:t>
      </w:r>
      <w:r w:rsidR="00CE59B6" w:rsidRPr="00ED6118">
        <w:rPr>
          <w:color w:val="FF40FF"/>
          <w:sz w:val="24"/>
          <w:szCs w:val="24"/>
        </w:rPr>
        <w:t xml:space="preserve">.] </w:t>
      </w:r>
    </w:p>
    <w:p w14:paraId="68E2D022" w14:textId="260D1F41" w:rsidR="00397443" w:rsidRPr="00ED6118" w:rsidRDefault="00397443" w:rsidP="00397443">
      <w:pPr>
        <w:spacing w:after="0"/>
        <w:rPr>
          <w:color w:val="FF40FF"/>
          <w:sz w:val="24"/>
          <w:szCs w:val="24"/>
        </w:rPr>
      </w:pPr>
      <w:r w:rsidRPr="00ED6118">
        <w:rPr>
          <w:color w:val="FF40FF"/>
          <w:sz w:val="24"/>
          <w:szCs w:val="24"/>
        </w:rPr>
        <w:t xml:space="preserve">[Explain why you believe it is Medically Necessary for Patient to receive </w:t>
      </w:r>
      <w:r w:rsidR="005B22E8">
        <w:rPr>
          <w:color w:val="FF40FF"/>
          <w:sz w:val="24"/>
          <w:szCs w:val="24"/>
        </w:rPr>
        <w:t>Injectafer</w:t>
      </w:r>
      <w:r w:rsidRPr="00ED6118">
        <w:rPr>
          <w:color w:val="FF40FF"/>
          <w:sz w:val="24"/>
          <w:szCs w:val="24"/>
        </w:rPr>
        <w:t>.]</w:t>
      </w:r>
    </w:p>
    <w:p w14:paraId="6057A45B" w14:textId="79C5D5A9" w:rsidR="00397443" w:rsidRPr="00ED6118" w:rsidRDefault="00397443" w:rsidP="00397443">
      <w:pPr>
        <w:spacing w:after="0"/>
        <w:rPr>
          <w:color w:val="FF40FF"/>
          <w:sz w:val="24"/>
          <w:szCs w:val="24"/>
        </w:rPr>
      </w:pPr>
      <w:r w:rsidRPr="00ED6118">
        <w:rPr>
          <w:color w:val="FF40FF"/>
          <w:sz w:val="24"/>
          <w:szCs w:val="24"/>
        </w:rPr>
        <w:t>[Descri</w:t>
      </w:r>
      <w:r w:rsidR="00D41EC8" w:rsidRPr="00ED6118">
        <w:rPr>
          <w:color w:val="FF40FF"/>
          <w:sz w:val="24"/>
          <w:szCs w:val="24"/>
        </w:rPr>
        <w:t>be the Potential Consequences to</w:t>
      </w:r>
      <w:r w:rsidRPr="00ED6118">
        <w:rPr>
          <w:color w:val="FF40FF"/>
          <w:sz w:val="24"/>
          <w:szCs w:val="24"/>
        </w:rPr>
        <w:t xml:space="preserve"> the Patient if they do not receive </w:t>
      </w:r>
      <w:r w:rsidR="005B22E8">
        <w:rPr>
          <w:color w:val="FF40FF"/>
          <w:sz w:val="24"/>
          <w:szCs w:val="24"/>
        </w:rPr>
        <w:t>Injectafer</w:t>
      </w:r>
      <w:r w:rsidRPr="00ED6118">
        <w:rPr>
          <w:color w:val="FF40FF"/>
          <w:sz w:val="24"/>
          <w:szCs w:val="24"/>
        </w:rPr>
        <w:t>.]</w:t>
      </w:r>
    </w:p>
    <w:p w14:paraId="1AA3907E" w14:textId="32FC31ED" w:rsidR="00397443" w:rsidRPr="00ED6118" w:rsidRDefault="00397443" w:rsidP="00397443">
      <w:pPr>
        <w:spacing w:after="0"/>
        <w:rPr>
          <w:color w:val="FF40FF"/>
          <w:sz w:val="24"/>
          <w:szCs w:val="24"/>
        </w:rPr>
      </w:pPr>
      <w:r w:rsidRPr="00ED6118">
        <w:rPr>
          <w:color w:val="FF40FF"/>
          <w:sz w:val="24"/>
          <w:szCs w:val="24"/>
        </w:rPr>
        <w:t>[Obtain and Attach Supporting Letters from any other Specialist(s) that is currently</w:t>
      </w:r>
      <w:r w:rsidR="00D41EC8" w:rsidRPr="00ED6118">
        <w:rPr>
          <w:color w:val="FF40FF"/>
          <w:sz w:val="24"/>
          <w:szCs w:val="24"/>
        </w:rPr>
        <w:t xml:space="preserve"> providing</w:t>
      </w:r>
      <w:r w:rsidRPr="00ED6118">
        <w:rPr>
          <w:color w:val="FF40FF"/>
          <w:sz w:val="24"/>
          <w:szCs w:val="24"/>
        </w:rPr>
        <w:t xml:space="preserve"> </w:t>
      </w:r>
      <w:r w:rsidR="0093281A" w:rsidRPr="00ED6118">
        <w:rPr>
          <w:color w:val="FF40FF"/>
          <w:sz w:val="24"/>
          <w:szCs w:val="24"/>
        </w:rPr>
        <w:t xml:space="preserve">or </w:t>
      </w:r>
      <w:r w:rsidRPr="00ED6118">
        <w:rPr>
          <w:color w:val="FF40FF"/>
          <w:sz w:val="24"/>
          <w:szCs w:val="24"/>
        </w:rPr>
        <w:t>has previously</w:t>
      </w:r>
      <w:r w:rsidR="00DD2DED">
        <w:rPr>
          <w:color w:val="FF40FF"/>
          <w:sz w:val="24"/>
          <w:szCs w:val="24"/>
        </w:rPr>
        <w:t xml:space="preserve"> </w:t>
      </w:r>
      <w:r w:rsidRPr="00ED6118">
        <w:rPr>
          <w:color w:val="FF40FF"/>
          <w:sz w:val="24"/>
          <w:szCs w:val="24"/>
        </w:rPr>
        <w:t>provided Care to the Patient.]</w:t>
      </w:r>
    </w:p>
    <w:p w14:paraId="3670A5B5" w14:textId="77777777" w:rsidR="00397443" w:rsidRPr="00ED6118" w:rsidRDefault="00397443" w:rsidP="00397443">
      <w:pPr>
        <w:spacing w:after="0"/>
        <w:rPr>
          <w:sz w:val="24"/>
          <w:szCs w:val="24"/>
        </w:rPr>
      </w:pPr>
    </w:p>
    <w:p w14:paraId="726F510C" w14:textId="5E451791" w:rsidR="00397443" w:rsidRPr="00ED6118" w:rsidRDefault="000371D5" w:rsidP="00397443">
      <w:pPr>
        <w:spacing w:after="0"/>
        <w:rPr>
          <w:sz w:val="24"/>
          <w:szCs w:val="24"/>
        </w:rPr>
      </w:pPr>
      <w:r w:rsidRPr="00ED6118">
        <w:rPr>
          <w:sz w:val="24"/>
          <w:szCs w:val="24"/>
        </w:rPr>
        <w:t xml:space="preserve">The information I have provided above justifies that the use of </w:t>
      </w:r>
      <w:r w:rsidR="005B22E8">
        <w:rPr>
          <w:sz w:val="24"/>
          <w:szCs w:val="24"/>
        </w:rPr>
        <w:t>Injectafer</w:t>
      </w:r>
      <w:r w:rsidRPr="00ED6118">
        <w:rPr>
          <w:sz w:val="24"/>
          <w:szCs w:val="24"/>
        </w:rPr>
        <w:t xml:space="preserve"> is medically appropriate and necessary for </w:t>
      </w:r>
      <w:r w:rsidRPr="003761FC">
        <w:rPr>
          <w:color w:val="FF40FF"/>
          <w:sz w:val="24"/>
          <w:szCs w:val="24"/>
        </w:rPr>
        <w:t>[Patient Name]</w:t>
      </w:r>
      <w:r w:rsidRPr="00ED6118">
        <w:rPr>
          <w:sz w:val="24"/>
          <w:szCs w:val="24"/>
        </w:rPr>
        <w:t xml:space="preserve">. The full Prescribing Information for </w:t>
      </w:r>
      <w:r w:rsidR="005B22E8">
        <w:rPr>
          <w:sz w:val="24"/>
          <w:szCs w:val="24"/>
        </w:rPr>
        <w:t>Injectafer</w:t>
      </w:r>
      <w:r w:rsidRPr="00ED6118">
        <w:rPr>
          <w:sz w:val="24"/>
          <w:szCs w:val="24"/>
        </w:rPr>
        <w:t xml:space="preserve"> is also enclosed, which serves to further substantiate the use of </w:t>
      </w:r>
      <w:r w:rsidR="005B22E8">
        <w:rPr>
          <w:sz w:val="24"/>
          <w:szCs w:val="24"/>
        </w:rPr>
        <w:t>Injectafer</w:t>
      </w:r>
      <w:r w:rsidRPr="00ED6118">
        <w:rPr>
          <w:sz w:val="24"/>
          <w:szCs w:val="24"/>
        </w:rPr>
        <w:t xml:space="preserve"> for this patient. I request that you please approve coverage of </w:t>
      </w:r>
      <w:r w:rsidR="005B22E8">
        <w:rPr>
          <w:sz w:val="24"/>
          <w:szCs w:val="24"/>
        </w:rPr>
        <w:t>Injectafer</w:t>
      </w:r>
      <w:r w:rsidRPr="00ED6118">
        <w:rPr>
          <w:sz w:val="24"/>
          <w:szCs w:val="24"/>
        </w:rPr>
        <w:t xml:space="preserve"> for </w:t>
      </w:r>
      <w:r w:rsidRPr="003761FC">
        <w:rPr>
          <w:color w:val="FF40FF"/>
          <w:sz w:val="24"/>
          <w:szCs w:val="24"/>
        </w:rPr>
        <w:t>[Patient Name]</w:t>
      </w:r>
      <w:r w:rsidRPr="00ED6118">
        <w:rPr>
          <w:sz w:val="24"/>
          <w:szCs w:val="24"/>
        </w:rPr>
        <w:t xml:space="preserve"> as recommended. I appreciate your prompt consideration of this matter. If additional information is needed, I am happy to provide it to you.</w:t>
      </w:r>
    </w:p>
    <w:p w14:paraId="33853764" w14:textId="77777777" w:rsidR="00397443" w:rsidRPr="00ED6118" w:rsidRDefault="00397443" w:rsidP="00397443">
      <w:pPr>
        <w:spacing w:after="0"/>
        <w:rPr>
          <w:sz w:val="24"/>
          <w:szCs w:val="24"/>
        </w:rPr>
      </w:pPr>
      <w:r w:rsidRPr="00ED6118">
        <w:rPr>
          <w:sz w:val="24"/>
          <w:szCs w:val="24"/>
        </w:rPr>
        <w:t>Sincerely,</w:t>
      </w:r>
    </w:p>
    <w:p w14:paraId="18AABEE3" w14:textId="4CFFC554" w:rsidR="00397443" w:rsidRPr="00ED6118" w:rsidRDefault="00397443" w:rsidP="00397443">
      <w:pPr>
        <w:spacing w:after="0"/>
        <w:rPr>
          <w:color w:val="FF40FF"/>
          <w:sz w:val="24"/>
          <w:szCs w:val="24"/>
        </w:rPr>
      </w:pPr>
      <w:r w:rsidRPr="00ED6118">
        <w:rPr>
          <w:color w:val="FF40FF"/>
          <w:sz w:val="24"/>
          <w:szCs w:val="24"/>
        </w:rPr>
        <w:t>[P</w:t>
      </w:r>
      <w:r w:rsidR="0073650A">
        <w:rPr>
          <w:color w:val="FF40FF"/>
          <w:sz w:val="24"/>
          <w:szCs w:val="24"/>
        </w:rPr>
        <w:t>rescriber</w:t>
      </w:r>
      <w:r w:rsidRPr="00ED6118">
        <w:rPr>
          <w:color w:val="FF40FF"/>
          <w:sz w:val="24"/>
          <w:szCs w:val="24"/>
        </w:rPr>
        <w:t>’s Name]</w:t>
      </w:r>
    </w:p>
    <w:p w14:paraId="6969CFD9" w14:textId="0B4201CF" w:rsidR="00397443" w:rsidRDefault="00397443" w:rsidP="00397443">
      <w:pPr>
        <w:spacing w:after="0"/>
        <w:rPr>
          <w:color w:val="FF40FF"/>
          <w:sz w:val="24"/>
          <w:szCs w:val="24"/>
        </w:rPr>
      </w:pPr>
      <w:r w:rsidRPr="00ED6118">
        <w:rPr>
          <w:color w:val="FF40FF"/>
          <w:sz w:val="24"/>
          <w:szCs w:val="24"/>
        </w:rPr>
        <w:t>[Practice Name]</w:t>
      </w:r>
    </w:p>
    <w:p w14:paraId="16A5E7E8" w14:textId="72B39AF9" w:rsidR="0073650A" w:rsidRDefault="0073650A" w:rsidP="00397443">
      <w:pPr>
        <w:spacing w:after="0"/>
        <w:rPr>
          <w:color w:val="FF40FF"/>
          <w:sz w:val="24"/>
          <w:szCs w:val="24"/>
        </w:rPr>
      </w:pPr>
      <w:r>
        <w:rPr>
          <w:color w:val="FF40FF"/>
          <w:sz w:val="24"/>
          <w:szCs w:val="24"/>
        </w:rPr>
        <w:t>[Prescriber NPI]</w:t>
      </w:r>
    </w:p>
    <w:p w14:paraId="3864C578" w14:textId="3E458C83" w:rsidR="0073650A" w:rsidRDefault="0073650A" w:rsidP="00397443">
      <w:pPr>
        <w:spacing w:after="0"/>
        <w:rPr>
          <w:color w:val="FF40FF"/>
          <w:sz w:val="24"/>
          <w:szCs w:val="24"/>
        </w:rPr>
      </w:pPr>
      <w:r>
        <w:rPr>
          <w:color w:val="FF40FF"/>
          <w:sz w:val="24"/>
          <w:szCs w:val="24"/>
        </w:rPr>
        <w:t>[Practice Address]</w:t>
      </w:r>
    </w:p>
    <w:p w14:paraId="0D2C4FA4" w14:textId="3E415B08" w:rsidR="0073650A" w:rsidRDefault="0073650A" w:rsidP="00397443">
      <w:pPr>
        <w:spacing w:after="0"/>
        <w:rPr>
          <w:color w:val="FF40FF"/>
          <w:sz w:val="24"/>
          <w:szCs w:val="24"/>
        </w:rPr>
      </w:pPr>
      <w:r>
        <w:rPr>
          <w:color w:val="FF40FF"/>
          <w:sz w:val="24"/>
          <w:szCs w:val="24"/>
        </w:rPr>
        <w:t>[Practice phone number]</w:t>
      </w:r>
    </w:p>
    <w:p w14:paraId="46B5B3D6" w14:textId="1B509E89" w:rsidR="0073650A" w:rsidRPr="00ED6118" w:rsidRDefault="0073650A" w:rsidP="00397443">
      <w:pPr>
        <w:spacing w:after="0"/>
        <w:rPr>
          <w:color w:val="FF40FF"/>
          <w:sz w:val="24"/>
          <w:szCs w:val="24"/>
        </w:rPr>
      </w:pPr>
      <w:r>
        <w:rPr>
          <w:color w:val="FF40FF"/>
          <w:sz w:val="24"/>
          <w:szCs w:val="24"/>
        </w:rPr>
        <w:t>[Practice fax number]</w:t>
      </w:r>
    </w:p>
    <w:p w14:paraId="1B579951" w14:textId="77777777" w:rsidR="00397443" w:rsidRPr="00ED6118" w:rsidRDefault="00397443" w:rsidP="00397443">
      <w:pPr>
        <w:spacing w:after="0"/>
        <w:rPr>
          <w:color w:val="FF40FF"/>
          <w:sz w:val="24"/>
          <w:szCs w:val="24"/>
        </w:rPr>
      </w:pPr>
      <w:r w:rsidRPr="00ED6118">
        <w:rPr>
          <w:color w:val="FF40FF"/>
          <w:sz w:val="24"/>
          <w:szCs w:val="24"/>
        </w:rPr>
        <w:t>References</w:t>
      </w:r>
    </w:p>
    <w:p w14:paraId="0AA177F8" w14:textId="4BB6A086" w:rsidR="00397443" w:rsidRPr="00ED6118" w:rsidRDefault="00397443" w:rsidP="00397443">
      <w:pPr>
        <w:spacing w:after="0"/>
        <w:rPr>
          <w:sz w:val="24"/>
          <w:szCs w:val="24"/>
        </w:rPr>
      </w:pPr>
      <w:r w:rsidRPr="00ED6118">
        <w:rPr>
          <w:color w:val="FF40FF"/>
          <w:sz w:val="24"/>
          <w:szCs w:val="24"/>
        </w:rPr>
        <w:t xml:space="preserve">[Include </w:t>
      </w:r>
      <w:r w:rsidR="005B22E8">
        <w:rPr>
          <w:color w:val="FF40FF"/>
          <w:sz w:val="24"/>
          <w:szCs w:val="24"/>
        </w:rPr>
        <w:t>Injectafer</w:t>
      </w:r>
      <w:r w:rsidR="007A3DCF" w:rsidRPr="00ED6118">
        <w:rPr>
          <w:color w:val="FF40FF"/>
          <w:sz w:val="24"/>
          <w:szCs w:val="24"/>
        </w:rPr>
        <w:t xml:space="preserve"> </w:t>
      </w:r>
      <w:r w:rsidR="00B74555" w:rsidRPr="00ED6118">
        <w:rPr>
          <w:color w:val="FF40FF"/>
          <w:sz w:val="24"/>
          <w:szCs w:val="24"/>
        </w:rPr>
        <w:t>full</w:t>
      </w:r>
      <w:r w:rsidR="00C45A7B" w:rsidRPr="00ED6118">
        <w:rPr>
          <w:color w:val="FF40FF"/>
          <w:sz w:val="24"/>
          <w:szCs w:val="24"/>
        </w:rPr>
        <w:t xml:space="preserve"> FDA-</w:t>
      </w:r>
      <w:r w:rsidR="006707A4" w:rsidRPr="00ED6118">
        <w:rPr>
          <w:color w:val="FF40FF"/>
          <w:sz w:val="24"/>
          <w:szCs w:val="24"/>
        </w:rPr>
        <w:t>A</w:t>
      </w:r>
      <w:r w:rsidR="00C45A7B" w:rsidRPr="00ED6118">
        <w:rPr>
          <w:color w:val="FF40FF"/>
          <w:sz w:val="24"/>
          <w:szCs w:val="24"/>
        </w:rPr>
        <w:t>pproved</w:t>
      </w:r>
      <w:r w:rsidR="00B74555" w:rsidRPr="00ED6118">
        <w:rPr>
          <w:color w:val="FF40FF"/>
          <w:sz w:val="24"/>
          <w:szCs w:val="24"/>
        </w:rPr>
        <w:t xml:space="preserve"> Prescribing Information</w:t>
      </w:r>
      <w:r w:rsidRPr="00ED6118">
        <w:rPr>
          <w:color w:val="FF40FF"/>
          <w:sz w:val="24"/>
          <w:szCs w:val="24"/>
        </w:rPr>
        <w:t>]</w:t>
      </w:r>
    </w:p>
    <w:sectPr w:rsidR="00397443" w:rsidRPr="00ED6118" w:rsidSect="009F5146">
      <w:footerReference w:type="default" r:id="rId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C5E9" w14:textId="77777777" w:rsidR="008631D7" w:rsidRDefault="008631D7" w:rsidP="00D80880">
      <w:pPr>
        <w:spacing w:after="0" w:line="240" w:lineRule="auto"/>
      </w:pPr>
      <w:r>
        <w:separator/>
      </w:r>
    </w:p>
  </w:endnote>
  <w:endnote w:type="continuationSeparator" w:id="0">
    <w:p w14:paraId="3E2CE966" w14:textId="77777777" w:rsidR="008631D7" w:rsidRDefault="008631D7" w:rsidP="00D8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72F8" w14:textId="4BEF85EB" w:rsidR="00EF7CB8" w:rsidRDefault="00EF7CB8">
    <w:pPr>
      <w:pStyle w:val="Footer"/>
    </w:pPr>
  </w:p>
  <w:p w14:paraId="64488C67" w14:textId="3151CDC5" w:rsidR="00EF7CB8" w:rsidRPr="00EF7CB8" w:rsidRDefault="007A3DCF" w:rsidP="00EF7CB8">
    <w:pPr>
      <w:pStyle w:val="Pa1"/>
      <w:spacing w:after="60"/>
      <w:rPr>
        <w:rFonts w:asciiTheme="minorHAnsi" w:hAnsiTheme="minorHAnsi" w:cstheme="minorHAnsi"/>
        <w:color w:val="211D1E"/>
        <w:sz w:val="14"/>
        <w:szCs w:val="14"/>
      </w:rPr>
    </w:pPr>
    <w:r>
      <w:rPr>
        <w:rStyle w:val="A6"/>
        <w:rFonts w:asciiTheme="minorHAnsi" w:hAnsiTheme="minorHAnsi" w:cstheme="minorHAnsi"/>
      </w:rPr>
      <w:t>D</w:t>
    </w:r>
    <w:r w:rsidR="000371D5">
      <w:rPr>
        <w:rStyle w:val="A6"/>
        <w:rFonts w:asciiTheme="minorHAnsi" w:hAnsiTheme="minorHAnsi" w:cstheme="minorHAnsi"/>
      </w:rPr>
      <w:t>aiichi Sankyo</w:t>
    </w:r>
    <w:r w:rsidR="00E94288">
      <w:rPr>
        <w:rStyle w:val="A6"/>
        <w:rFonts w:asciiTheme="minorHAnsi" w:hAnsiTheme="minorHAnsi" w:cstheme="minorHAnsi"/>
      </w:rPr>
      <w:t xml:space="preserve"> </w:t>
    </w:r>
    <w:r w:rsidR="000371D5">
      <w:rPr>
        <w:rStyle w:val="A6"/>
        <w:rFonts w:asciiTheme="minorHAnsi" w:hAnsiTheme="minorHAnsi" w:cstheme="minorHAnsi"/>
      </w:rPr>
      <w:t>A</w:t>
    </w:r>
    <w:r>
      <w:rPr>
        <w:rStyle w:val="A6"/>
        <w:rFonts w:asciiTheme="minorHAnsi" w:hAnsiTheme="minorHAnsi" w:cstheme="minorHAnsi"/>
      </w:rPr>
      <w:t xml:space="preserve">ccess </w:t>
    </w:r>
    <w:r w:rsidR="000371D5">
      <w:rPr>
        <w:rStyle w:val="A6"/>
        <w:rFonts w:asciiTheme="minorHAnsi" w:hAnsiTheme="minorHAnsi" w:cstheme="minorHAnsi"/>
      </w:rPr>
      <w:t>C</w:t>
    </w:r>
    <w:r>
      <w:rPr>
        <w:rStyle w:val="A6"/>
        <w:rFonts w:asciiTheme="minorHAnsi" w:hAnsiTheme="minorHAnsi" w:cstheme="minorHAnsi"/>
      </w:rPr>
      <w:t>entral</w:t>
    </w:r>
    <w:r w:rsidR="00EF7CB8" w:rsidRPr="00EF7CB8">
      <w:rPr>
        <w:rStyle w:val="A6"/>
        <w:rFonts w:asciiTheme="minorHAnsi" w:hAnsiTheme="minorHAnsi" w:cstheme="minorHAnsi"/>
      </w:rPr>
      <w:t xml:space="preserve"> provides patients and their providers access and reimbursement support for </w:t>
    </w:r>
    <w:r w:rsidR="005B22E8">
      <w:rPr>
        <w:rStyle w:val="A6"/>
        <w:rFonts w:asciiTheme="minorHAnsi" w:hAnsiTheme="minorHAnsi" w:cstheme="minorHAnsi"/>
      </w:rPr>
      <w:t>Injectafer</w:t>
    </w:r>
    <w:r w:rsidR="00EF7CB8" w:rsidRPr="00EF7CB8">
      <w:rPr>
        <w:rStyle w:val="A6"/>
        <w:rFonts w:asciiTheme="minorHAnsi" w:hAnsiTheme="minorHAnsi" w:cstheme="minorHAnsi"/>
      </w:rPr>
      <w:t xml:space="preserve">. </w:t>
    </w:r>
    <w:r w:rsidR="001D5B14" w:rsidRPr="001D5B14">
      <w:rPr>
        <w:rStyle w:val="A6"/>
        <w:rFonts w:asciiTheme="minorHAnsi" w:hAnsiTheme="minorHAnsi" w:cstheme="minorHAnsi"/>
      </w:rPr>
      <w:t>Reimbursement is not guaranteed.</w:t>
    </w:r>
  </w:p>
  <w:p w14:paraId="50927411" w14:textId="77777777" w:rsidR="007E507D" w:rsidRPr="007E507D" w:rsidRDefault="007E507D" w:rsidP="007E507D">
    <w:pPr>
      <w:pStyle w:val="Pa0"/>
      <w:rPr>
        <w:rStyle w:val="A6"/>
        <w:rFonts w:asciiTheme="minorHAnsi" w:hAnsiTheme="minorHAnsi" w:cstheme="minorHAnsi"/>
      </w:rPr>
    </w:pPr>
    <w:r w:rsidRPr="007E507D">
      <w:rPr>
        <w:rStyle w:val="A6"/>
        <w:rFonts w:asciiTheme="minorHAnsi" w:hAnsiTheme="minorHAnsi" w:cstheme="minorHAnsi"/>
      </w:rPr>
      <w:t>American Regent, Inc. is a member of the Daiichi Sankyo Group.</w:t>
    </w:r>
  </w:p>
  <w:p w14:paraId="2A55EB80" w14:textId="2A36ABE6" w:rsidR="007E507D" w:rsidRPr="007E507D" w:rsidRDefault="005B22E8" w:rsidP="007E507D">
    <w:pPr>
      <w:pStyle w:val="Pa0"/>
      <w:rPr>
        <w:rStyle w:val="A6"/>
        <w:rFonts w:asciiTheme="minorHAnsi" w:hAnsiTheme="minorHAnsi" w:cstheme="minorHAnsi"/>
      </w:rPr>
    </w:pPr>
    <w:r>
      <w:rPr>
        <w:rStyle w:val="A6"/>
        <w:rFonts w:asciiTheme="minorHAnsi" w:hAnsiTheme="minorHAnsi" w:cstheme="minorHAnsi"/>
      </w:rPr>
      <w:t>Injectafer</w:t>
    </w:r>
    <w:r w:rsidR="007E507D" w:rsidRPr="007E507D">
      <w:rPr>
        <w:rStyle w:val="A6"/>
        <w:rFonts w:asciiTheme="minorHAnsi" w:hAnsiTheme="minorHAnsi" w:cstheme="minorHAnsi"/>
      </w:rPr>
      <w:t xml:space="preserve">® and the </w:t>
    </w:r>
    <w:r>
      <w:rPr>
        <w:rStyle w:val="A6"/>
        <w:rFonts w:asciiTheme="minorHAnsi" w:hAnsiTheme="minorHAnsi" w:cstheme="minorHAnsi"/>
      </w:rPr>
      <w:t>Injectafer</w:t>
    </w:r>
    <w:r w:rsidR="007E507D" w:rsidRPr="007E507D">
      <w:rPr>
        <w:rStyle w:val="A6"/>
        <w:rFonts w:asciiTheme="minorHAnsi" w:hAnsiTheme="minorHAnsi" w:cstheme="minorHAnsi"/>
      </w:rPr>
      <w:t>® logo are trademarks of Vifor (International) Inc., Switzerland.</w:t>
    </w:r>
  </w:p>
  <w:p w14:paraId="38378266" w14:textId="17B721C8" w:rsidR="007E507D" w:rsidRPr="007E507D" w:rsidRDefault="005B22E8" w:rsidP="007E507D">
    <w:pPr>
      <w:pStyle w:val="Pa0"/>
      <w:rPr>
        <w:rStyle w:val="A6"/>
        <w:rFonts w:asciiTheme="minorHAnsi" w:hAnsiTheme="minorHAnsi" w:cstheme="minorHAnsi"/>
      </w:rPr>
    </w:pPr>
    <w:r>
      <w:rPr>
        <w:rStyle w:val="A6"/>
        <w:rFonts w:asciiTheme="minorHAnsi" w:hAnsiTheme="minorHAnsi" w:cstheme="minorHAnsi"/>
      </w:rPr>
      <w:t>Injectafer</w:t>
    </w:r>
    <w:r w:rsidR="007E507D" w:rsidRPr="007E507D">
      <w:rPr>
        <w:rStyle w:val="A6"/>
        <w:rFonts w:asciiTheme="minorHAnsi" w:hAnsiTheme="minorHAnsi" w:cstheme="minorHAnsi"/>
      </w:rPr>
      <w:t>® is manufactured under license from Vifor (International) Inc., Switzerland.</w:t>
    </w:r>
  </w:p>
  <w:p w14:paraId="3CA99E62" w14:textId="77777777" w:rsidR="007E507D" w:rsidRPr="007E507D" w:rsidRDefault="007E507D" w:rsidP="007E507D">
    <w:pPr>
      <w:pStyle w:val="Pa0"/>
      <w:rPr>
        <w:rStyle w:val="A6"/>
        <w:rFonts w:asciiTheme="minorHAnsi" w:hAnsiTheme="minorHAnsi" w:cstheme="minorHAnsi"/>
      </w:rPr>
    </w:pPr>
    <w:r w:rsidRPr="007E507D">
      <w:rPr>
        <w:rStyle w:val="A6"/>
        <w:rFonts w:asciiTheme="minorHAnsi" w:hAnsiTheme="minorHAnsi" w:cstheme="minorHAnsi"/>
      </w:rPr>
      <w:t>Trademarks not owned by American Regent, Inc. or Vifor (International) are the property of their respective owners.</w:t>
    </w:r>
  </w:p>
  <w:p w14:paraId="46955BBE" w14:textId="77777777" w:rsidR="007E507D" w:rsidRPr="007E507D" w:rsidRDefault="007E507D" w:rsidP="007E507D">
    <w:pPr>
      <w:pStyle w:val="Pa0"/>
      <w:rPr>
        <w:rStyle w:val="A6"/>
        <w:rFonts w:asciiTheme="minorHAnsi" w:hAnsiTheme="minorHAnsi" w:cstheme="minorHAnsi"/>
      </w:rPr>
    </w:pPr>
    <w:r w:rsidRPr="007E507D">
      <w:rPr>
        <w:rStyle w:val="A6"/>
        <w:rFonts w:asciiTheme="minorHAnsi" w:hAnsiTheme="minorHAnsi" w:cstheme="minorHAnsi"/>
      </w:rPr>
      <w:t>Access Central™ is a trademark of Daiichi Sankyo, Inc.</w:t>
    </w:r>
  </w:p>
  <w:p w14:paraId="2FC159C8" w14:textId="1BAB2C49" w:rsidR="00EF7CB8" w:rsidRDefault="007E507D" w:rsidP="007E507D">
    <w:pPr>
      <w:pStyle w:val="Pa0"/>
      <w:rPr>
        <w:rStyle w:val="A6"/>
        <w:rFonts w:asciiTheme="minorHAnsi" w:hAnsiTheme="minorHAnsi" w:cstheme="minorHAnsi"/>
      </w:rPr>
    </w:pPr>
    <w:r w:rsidRPr="007E507D">
      <w:rPr>
        <w:rStyle w:val="A6"/>
        <w:rFonts w:asciiTheme="minorHAnsi" w:hAnsiTheme="minorHAnsi" w:cstheme="minorHAnsi"/>
      </w:rPr>
      <w:t>©20</w:t>
    </w:r>
    <w:r w:rsidR="000371D5">
      <w:rPr>
        <w:rStyle w:val="A6"/>
        <w:rFonts w:asciiTheme="minorHAnsi" w:hAnsiTheme="minorHAnsi" w:cstheme="minorHAnsi"/>
      </w:rPr>
      <w:t>2</w:t>
    </w:r>
    <w:r w:rsidR="005B22E8">
      <w:rPr>
        <w:rStyle w:val="A6"/>
        <w:rFonts w:asciiTheme="minorHAnsi" w:hAnsiTheme="minorHAnsi" w:cstheme="minorHAnsi"/>
      </w:rPr>
      <w:t>3</w:t>
    </w:r>
    <w:r w:rsidRPr="007E507D">
      <w:rPr>
        <w:rStyle w:val="A6"/>
        <w:rFonts w:asciiTheme="minorHAnsi" w:hAnsiTheme="minorHAnsi" w:cstheme="minorHAnsi"/>
      </w:rPr>
      <w:t xml:space="preserve"> Daiichi Sankyo, Inc. All Rights Reserved.</w:t>
    </w:r>
  </w:p>
  <w:p w14:paraId="3318766C" w14:textId="39FA9F59" w:rsidR="007E507D" w:rsidRPr="00E84DCA" w:rsidRDefault="00E84DCA" w:rsidP="00E84DCA">
    <w:pPr>
      <w:pStyle w:val="Pa0"/>
      <w:rPr>
        <w:rFonts w:asciiTheme="minorHAnsi" w:hAnsiTheme="minorHAnsi" w:cstheme="minorHAnsi"/>
        <w:color w:val="211D1E"/>
        <w:sz w:val="14"/>
        <w:szCs w:val="14"/>
      </w:rPr>
    </w:pPr>
    <w:r w:rsidRPr="009D54C8">
      <w:rPr>
        <w:rStyle w:val="A6"/>
        <w:rFonts w:asciiTheme="minorHAnsi" w:hAnsiTheme="minorHAnsi" w:cstheme="minorHAnsi"/>
      </w:rPr>
      <w:t>PP-US-IN-</w:t>
    </w:r>
    <w:r w:rsidR="00E94288">
      <w:rPr>
        <w:rStyle w:val="A6"/>
        <w:rFonts w:asciiTheme="minorHAnsi" w:hAnsiTheme="minorHAnsi" w:cstheme="minorHAnsi"/>
      </w:rPr>
      <w:t>3</w:t>
    </w:r>
    <w:r w:rsidR="005B22E8">
      <w:rPr>
        <w:rStyle w:val="A6"/>
        <w:rFonts w:asciiTheme="minorHAnsi" w:hAnsiTheme="minorHAnsi" w:cstheme="minorHAnsi"/>
      </w:rPr>
      <w:t>401</w:t>
    </w:r>
    <w:r>
      <w:rPr>
        <w:rStyle w:val="A6"/>
        <w:rFonts w:asciiTheme="minorHAnsi" w:hAnsiTheme="minorHAnsi" w:cstheme="minorHAnsi"/>
      </w:rPr>
      <w:tab/>
    </w:r>
    <w:r w:rsidR="00E94288">
      <w:rPr>
        <w:rStyle w:val="A6"/>
        <w:rFonts w:asciiTheme="minorHAnsi" w:hAnsiTheme="minorHAnsi" w:cstheme="minorHAnsi"/>
      </w:rPr>
      <w:t>0</w:t>
    </w:r>
    <w:r w:rsidR="006A639F">
      <w:rPr>
        <w:rStyle w:val="A6"/>
        <w:rFonts w:asciiTheme="minorHAnsi" w:hAnsiTheme="minorHAnsi" w:cstheme="minorHAnsi"/>
      </w:rPr>
      <w:t>6</w:t>
    </w:r>
    <w:r w:rsidR="003761FC">
      <w:rPr>
        <w:rStyle w:val="A6"/>
        <w:rFonts w:asciiTheme="minorHAnsi" w:hAnsiTheme="minorHAnsi" w:cstheme="minorHAnsi"/>
      </w:rPr>
      <w:t>/2</w:t>
    </w:r>
    <w:r w:rsidR="005B22E8">
      <w:rPr>
        <w:rStyle w:val="A6"/>
        <w:rFonts w:asciiTheme="minorHAnsi" w:hAnsiTheme="minorHAnsi" w:cstheme="min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1049C" w14:textId="77777777" w:rsidR="008631D7" w:rsidRDefault="008631D7" w:rsidP="00D80880">
      <w:pPr>
        <w:spacing w:after="0" w:line="240" w:lineRule="auto"/>
      </w:pPr>
      <w:r>
        <w:separator/>
      </w:r>
    </w:p>
  </w:footnote>
  <w:footnote w:type="continuationSeparator" w:id="0">
    <w:p w14:paraId="2A42B8D7" w14:textId="77777777" w:rsidR="008631D7" w:rsidRDefault="008631D7" w:rsidP="00D808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43"/>
    <w:rsid w:val="00033976"/>
    <w:rsid w:val="000371D5"/>
    <w:rsid w:val="00060C5E"/>
    <w:rsid w:val="00072253"/>
    <w:rsid w:val="00092436"/>
    <w:rsid w:val="000B31B6"/>
    <w:rsid w:val="000C78A7"/>
    <w:rsid w:val="000D77C4"/>
    <w:rsid w:val="000F4228"/>
    <w:rsid w:val="001011E7"/>
    <w:rsid w:val="00116566"/>
    <w:rsid w:val="0012306B"/>
    <w:rsid w:val="0014096D"/>
    <w:rsid w:val="001457DB"/>
    <w:rsid w:val="001475CD"/>
    <w:rsid w:val="00153A7D"/>
    <w:rsid w:val="00174462"/>
    <w:rsid w:val="001927CA"/>
    <w:rsid w:val="001B340F"/>
    <w:rsid w:val="001B4023"/>
    <w:rsid w:val="001D5B14"/>
    <w:rsid w:val="001F0CCB"/>
    <w:rsid w:val="002268FA"/>
    <w:rsid w:val="0023538D"/>
    <w:rsid w:val="002475F9"/>
    <w:rsid w:val="0026377E"/>
    <w:rsid w:val="00273F12"/>
    <w:rsid w:val="002A2333"/>
    <w:rsid w:val="002C31CD"/>
    <w:rsid w:val="002E2E13"/>
    <w:rsid w:val="002E501F"/>
    <w:rsid w:val="00305667"/>
    <w:rsid w:val="00337F49"/>
    <w:rsid w:val="00350F5D"/>
    <w:rsid w:val="003761FC"/>
    <w:rsid w:val="00376D3A"/>
    <w:rsid w:val="00381181"/>
    <w:rsid w:val="0038483A"/>
    <w:rsid w:val="00392B9E"/>
    <w:rsid w:val="00397443"/>
    <w:rsid w:val="003A75A8"/>
    <w:rsid w:val="003A7B23"/>
    <w:rsid w:val="003B5B27"/>
    <w:rsid w:val="003B6946"/>
    <w:rsid w:val="003D1EB5"/>
    <w:rsid w:val="003D6A9B"/>
    <w:rsid w:val="004016CF"/>
    <w:rsid w:val="004379E4"/>
    <w:rsid w:val="00455AF8"/>
    <w:rsid w:val="00475231"/>
    <w:rsid w:val="00475406"/>
    <w:rsid w:val="00490801"/>
    <w:rsid w:val="004B36CB"/>
    <w:rsid w:val="004D5052"/>
    <w:rsid w:val="004F031D"/>
    <w:rsid w:val="004F19B5"/>
    <w:rsid w:val="00501974"/>
    <w:rsid w:val="005509DF"/>
    <w:rsid w:val="00555CDE"/>
    <w:rsid w:val="00564640"/>
    <w:rsid w:val="005B22E8"/>
    <w:rsid w:val="005B4BFD"/>
    <w:rsid w:val="00631162"/>
    <w:rsid w:val="006707A4"/>
    <w:rsid w:val="00672C15"/>
    <w:rsid w:val="00674CE6"/>
    <w:rsid w:val="006957BC"/>
    <w:rsid w:val="00695B5C"/>
    <w:rsid w:val="006A57FD"/>
    <w:rsid w:val="006A639F"/>
    <w:rsid w:val="006C6DE9"/>
    <w:rsid w:val="00701D18"/>
    <w:rsid w:val="00721AEB"/>
    <w:rsid w:val="0073650A"/>
    <w:rsid w:val="00743617"/>
    <w:rsid w:val="00744290"/>
    <w:rsid w:val="00757A83"/>
    <w:rsid w:val="0079206D"/>
    <w:rsid w:val="007924A8"/>
    <w:rsid w:val="007A1BEC"/>
    <w:rsid w:val="007A3DCF"/>
    <w:rsid w:val="007C2090"/>
    <w:rsid w:val="007E507D"/>
    <w:rsid w:val="007E5787"/>
    <w:rsid w:val="00807CED"/>
    <w:rsid w:val="00857090"/>
    <w:rsid w:val="008631D7"/>
    <w:rsid w:val="008925A8"/>
    <w:rsid w:val="008A77DE"/>
    <w:rsid w:val="008B334A"/>
    <w:rsid w:val="008B689C"/>
    <w:rsid w:val="00905869"/>
    <w:rsid w:val="009146AD"/>
    <w:rsid w:val="009326D2"/>
    <w:rsid w:val="0093281A"/>
    <w:rsid w:val="00932B3D"/>
    <w:rsid w:val="0094701E"/>
    <w:rsid w:val="0095344C"/>
    <w:rsid w:val="0097234E"/>
    <w:rsid w:val="00982B2F"/>
    <w:rsid w:val="00994FB9"/>
    <w:rsid w:val="009C7841"/>
    <w:rsid w:val="009D4EEE"/>
    <w:rsid w:val="009D54C8"/>
    <w:rsid w:val="009F5146"/>
    <w:rsid w:val="00A27B98"/>
    <w:rsid w:val="00A860E3"/>
    <w:rsid w:val="00A943DA"/>
    <w:rsid w:val="00A952AB"/>
    <w:rsid w:val="00AA5E29"/>
    <w:rsid w:val="00AE2A89"/>
    <w:rsid w:val="00B01483"/>
    <w:rsid w:val="00B53F17"/>
    <w:rsid w:val="00B56452"/>
    <w:rsid w:val="00B6712A"/>
    <w:rsid w:val="00B74555"/>
    <w:rsid w:val="00B941CD"/>
    <w:rsid w:val="00B9639C"/>
    <w:rsid w:val="00BB6C76"/>
    <w:rsid w:val="00BC7F3F"/>
    <w:rsid w:val="00BD1E50"/>
    <w:rsid w:val="00BF06DD"/>
    <w:rsid w:val="00BF3526"/>
    <w:rsid w:val="00C02957"/>
    <w:rsid w:val="00C03060"/>
    <w:rsid w:val="00C23A7F"/>
    <w:rsid w:val="00C25FE9"/>
    <w:rsid w:val="00C45A7B"/>
    <w:rsid w:val="00C60B75"/>
    <w:rsid w:val="00C627B8"/>
    <w:rsid w:val="00C71657"/>
    <w:rsid w:val="00C72D9C"/>
    <w:rsid w:val="00C77567"/>
    <w:rsid w:val="00C93D3F"/>
    <w:rsid w:val="00CB4715"/>
    <w:rsid w:val="00CE59B6"/>
    <w:rsid w:val="00CF0692"/>
    <w:rsid w:val="00CF6DFC"/>
    <w:rsid w:val="00D278AC"/>
    <w:rsid w:val="00D36978"/>
    <w:rsid w:val="00D41EC8"/>
    <w:rsid w:val="00D74E78"/>
    <w:rsid w:val="00D769A4"/>
    <w:rsid w:val="00D80880"/>
    <w:rsid w:val="00D93701"/>
    <w:rsid w:val="00DA239A"/>
    <w:rsid w:val="00DB7B79"/>
    <w:rsid w:val="00DC0B2F"/>
    <w:rsid w:val="00DC61CD"/>
    <w:rsid w:val="00DD2DED"/>
    <w:rsid w:val="00E15598"/>
    <w:rsid w:val="00E26D0D"/>
    <w:rsid w:val="00E76C44"/>
    <w:rsid w:val="00E84DCA"/>
    <w:rsid w:val="00E94288"/>
    <w:rsid w:val="00EB40C8"/>
    <w:rsid w:val="00ED6118"/>
    <w:rsid w:val="00EE4360"/>
    <w:rsid w:val="00EE7CD1"/>
    <w:rsid w:val="00EF7CB8"/>
    <w:rsid w:val="00F01ACB"/>
    <w:rsid w:val="00F228E0"/>
    <w:rsid w:val="00F31CD1"/>
    <w:rsid w:val="00F33ACE"/>
    <w:rsid w:val="00F3685C"/>
    <w:rsid w:val="00F6361D"/>
    <w:rsid w:val="00FE6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06EF8"/>
  <w15:chartTrackingRefBased/>
  <w15:docId w15:val="{006AF04D-C527-4451-87A4-347BFB3F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162"/>
    <w:rPr>
      <w:rFonts w:ascii="Segoe UI" w:hAnsi="Segoe UI" w:cs="Segoe UI"/>
      <w:sz w:val="18"/>
      <w:szCs w:val="18"/>
    </w:rPr>
  </w:style>
  <w:style w:type="paragraph" w:styleId="Header">
    <w:name w:val="header"/>
    <w:basedOn w:val="Normal"/>
    <w:link w:val="HeaderChar"/>
    <w:uiPriority w:val="99"/>
    <w:unhideWhenUsed/>
    <w:rsid w:val="00D80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880"/>
  </w:style>
  <w:style w:type="paragraph" w:styleId="Footer">
    <w:name w:val="footer"/>
    <w:basedOn w:val="Normal"/>
    <w:link w:val="FooterChar"/>
    <w:uiPriority w:val="99"/>
    <w:unhideWhenUsed/>
    <w:rsid w:val="00D80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80"/>
  </w:style>
  <w:style w:type="character" w:styleId="CommentReference">
    <w:name w:val="annotation reference"/>
    <w:basedOn w:val="DefaultParagraphFont"/>
    <w:uiPriority w:val="99"/>
    <w:semiHidden/>
    <w:unhideWhenUsed/>
    <w:rsid w:val="007A1BEC"/>
    <w:rPr>
      <w:sz w:val="16"/>
      <w:szCs w:val="16"/>
    </w:rPr>
  </w:style>
  <w:style w:type="paragraph" w:styleId="CommentText">
    <w:name w:val="annotation text"/>
    <w:basedOn w:val="Normal"/>
    <w:link w:val="CommentTextChar"/>
    <w:uiPriority w:val="99"/>
    <w:semiHidden/>
    <w:unhideWhenUsed/>
    <w:rsid w:val="007A1BEC"/>
    <w:pPr>
      <w:spacing w:line="240" w:lineRule="auto"/>
    </w:pPr>
    <w:rPr>
      <w:sz w:val="20"/>
      <w:szCs w:val="20"/>
    </w:rPr>
  </w:style>
  <w:style w:type="character" w:customStyle="1" w:styleId="CommentTextChar">
    <w:name w:val="Comment Text Char"/>
    <w:basedOn w:val="DefaultParagraphFont"/>
    <w:link w:val="CommentText"/>
    <w:uiPriority w:val="99"/>
    <w:semiHidden/>
    <w:rsid w:val="007A1BEC"/>
    <w:rPr>
      <w:sz w:val="20"/>
      <w:szCs w:val="20"/>
    </w:rPr>
  </w:style>
  <w:style w:type="paragraph" w:styleId="CommentSubject">
    <w:name w:val="annotation subject"/>
    <w:basedOn w:val="CommentText"/>
    <w:next w:val="CommentText"/>
    <w:link w:val="CommentSubjectChar"/>
    <w:uiPriority w:val="99"/>
    <w:semiHidden/>
    <w:unhideWhenUsed/>
    <w:rsid w:val="007A1BEC"/>
    <w:rPr>
      <w:b/>
      <w:bCs/>
    </w:rPr>
  </w:style>
  <w:style w:type="character" w:customStyle="1" w:styleId="CommentSubjectChar">
    <w:name w:val="Comment Subject Char"/>
    <w:basedOn w:val="CommentTextChar"/>
    <w:link w:val="CommentSubject"/>
    <w:uiPriority w:val="99"/>
    <w:semiHidden/>
    <w:rsid w:val="007A1BEC"/>
    <w:rPr>
      <w:b/>
      <w:bCs/>
      <w:sz w:val="20"/>
      <w:szCs w:val="20"/>
    </w:rPr>
  </w:style>
  <w:style w:type="paragraph" w:styleId="Revision">
    <w:name w:val="Revision"/>
    <w:hidden/>
    <w:uiPriority w:val="99"/>
    <w:semiHidden/>
    <w:rsid w:val="007A1BEC"/>
    <w:pPr>
      <w:spacing w:after="0" w:line="240" w:lineRule="auto"/>
    </w:pPr>
  </w:style>
  <w:style w:type="paragraph" w:customStyle="1" w:styleId="Pa1">
    <w:name w:val="Pa1"/>
    <w:basedOn w:val="Normal"/>
    <w:next w:val="Normal"/>
    <w:uiPriority w:val="99"/>
    <w:rsid w:val="00EF7CB8"/>
    <w:pPr>
      <w:autoSpaceDE w:val="0"/>
      <w:autoSpaceDN w:val="0"/>
      <w:adjustRightInd w:val="0"/>
      <w:spacing w:after="0" w:line="181" w:lineRule="atLeast"/>
    </w:pPr>
    <w:rPr>
      <w:rFonts w:ascii="Helvetica 55 Roman" w:hAnsi="Helvetica 55 Roman"/>
      <w:sz w:val="24"/>
      <w:szCs w:val="24"/>
    </w:rPr>
  </w:style>
  <w:style w:type="character" w:customStyle="1" w:styleId="A6">
    <w:name w:val="A6"/>
    <w:uiPriority w:val="99"/>
    <w:rsid w:val="00EF7CB8"/>
    <w:rPr>
      <w:rFonts w:cs="Helvetica 55 Roman"/>
      <w:color w:val="211D1E"/>
      <w:sz w:val="14"/>
      <w:szCs w:val="14"/>
    </w:rPr>
  </w:style>
  <w:style w:type="paragraph" w:customStyle="1" w:styleId="Pa0">
    <w:name w:val="Pa0"/>
    <w:basedOn w:val="Normal"/>
    <w:next w:val="Normal"/>
    <w:uiPriority w:val="99"/>
    <w:rsid w:val="00EF7CB8"/>
    <w:pPr>
      <w:autoSpaceDE w:val="0"/>
      <w:autoSpaceDN w:val="0"/>
      <w:adjustRightInd w:val="0"/>
      <w:spacing w:after="0" w:line="241" w:lineRule="atLeast"/>
    </w:pPr>
    <w:rPr>
      <w:rFonts w:ascii="Helvetica 55 Roman" w:hAnsi="Helvetica 55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CEFA2EBD19E48933B4F4A62F39019" ma:contentTypeVersion="10" ma:contentTypeDescription="Create a new document." ma:contentTypeScope="" ma:versionID="0798b5bb840e1488a2341de56aa36f5b">
  <xsd:schema xmlns:xsd="http://www.w3.org/2001/XMLSchema" xmlns:xs="http://www.w3.org/2001/XMLSchema" xmlns:p="http://schemas.microsoft.com/office/2006/metadata/properties" xmlns:ns2="6cf598cb-5d96-4cee-a6b9-8863eefc160b" xmlns:ns3="0e1091c1-a6b4-41cf-bcad-03f2eccd8e84" targetNamespace="http://schemas.microsoft.com/office/2006/metadata/properties" ma:root="true" ma:fieldsID="0e317d62eec7e8cf903504169604d87e" ns2:_="" ns3:_="">
    <xsd:import namespace="6cf598cb-5d96-4cee-a6b9-8863eefc160b"/>
    <xsd:import namespace="0e1091c1-a6b4-41cf-bcad-03f2eccd8e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598cb-5d96-4cee-a6b9-8863eefc1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091c1-a6b4-41cf-bcad-03f2eccd8e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C4B4C-1333-43BC-9AAC-20606F335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598cb-5d96-4cee-a6b9-8863eefc160b"/>
    <ds:schemaRef ds:uri="0e1091c1-a6b4-41cf-bcad-03f2eccd8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F2BC7-3CD8-46F5-8F78-67EAE268AC4C}">
  <ds:schemaRefs>
    <ds:schemaRef ds:uri="http://schemas.microsoft.com/sharepoint/v3/contenttype/forms"/>
  </ds:schemaRefs>
</ds:datastoreItem>
</file>

<file path=customXml/itemProps3.xml><?xml version="1.0" encoding="utf-8"?>
<ds:datastoreItem xmlns:ds="http://schemas.openxmlformats.org/officeDocument/2006/customXml" ds:itemID="{67BC4161-4857-41B1-8234-DA87AF0A5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3234</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Kayleen</dc:creator>
  <cp:keywords/>
  <dc:description/>
  <cp:lastModifiedBy>Neasa Murphy (She/Her)</cp:lastModifiedBy>
  <cp:revision>2</cp:revision>
  <cp:lastPrinted>2019-11-22T21:57:00Z</cp:lastPrinted>
  <dcterms:created xsi:type="dcterms:W3CDTF">2023-06-05T14:52:00Z</dcterms:created>
  <dcterms:modified xsi:type="dcterms:W3CDTF">2023-06-05T14:52:00Z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0x010100BBACEFA2EBD19E48933B4F4A62F39019</vt:lpwstr>
  </property>
  <property fmtid="{D5CDD505-2E9C-101B-9397-08002B2CF9AE}" pid="3" name="GrammarlyDocumentId">
    <vt:lpwstr>f1b6e974248af2a94bd1f410cf51de16c4d00cf396f3faa8db68fb559bf62f84</vt:lpwstr>
  </property>
</Properties>
</file>